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F7E" w:rsidRDefault="00674050" w:rsidP="00674050">
      <w:pPr>
        <w:jc w:val="center"/>
        <w:rPr>
          <w:rFonts w:hint="eastAsia"/>
        </w:rPr>
      </w:pPr>
      <w:r>
        <w:rPr>
          <w:noProof/>
        </w:rPr>
        <w:drawing>
          <wp:inline distT="0" distB="0" distL="0" distR="0">
            <wp:extent cx="4762500" cy="457200"/>
            <wp:effectExtent l="0" t="0" r="0" b="0"/>
            <wp:docPr id="1" name="图片 1" descr="http://kxjsc.gov.hnedu.cn/upload/resources/image/2018/11/05/51646_500x5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xjsc.gov.hnedu.cn/upload/resources/image/2018/11/05/51646_500x50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0" cy="457200"/>
                    </a:xfrm>
                    <a:prstGeom prst="rect">
                      <a:avLst/>
                    </a:prstGeom>
                    <a:noFill/>
                    <a:ln>
                      <a:noFill/>
                    </a:ln>
                  </pic:spPr>
                </pic:pic>
              </a:graphicData>
            </a:graphic>
          </wp:inline>
        </w:drawing>
      </w:r>
    </w:p>
    <w:p w:rsidR="00674050" w:rsidRPr="00674050" w:rsidRDefault="00674050" w:rsidP="00674050">
      <w:pPr>
        <w:jc w:val="left"/>
        <w:rPr>
          <w:rFonts w:hint="eastAsia"/>
          <w:color w:val="FF0000"/>
          <w:u w:val="double"/>
        </w:rPr>
      </w:pPr>
      <w:r w:rsidRPr="00674050">
        <w:rPr>
          <w:rFonts w:hint="eastAsia"/>
          <w:color w:val="FF0000"/>
          <w:u w:val="double"/>
        </w:rPr>
        <w:t xml:space="preserve">                                                                                                    </w:t>
      </w:r>
    </w:p>
    <w:p w:rsidR="00674050" w:rsidRDefault="00674050" w:rsidP="00674050">
      <w:pPr>
        <w:widowControl/>
        <w:shd w:val="clear" w:color="auto" w:fill="FFFFFF"/>
        <w:jc w:val="center"/>
        <w:rPr>
          <w:rFonts w:ascii="Times New Roman" w:eastAsia="微软雅黑" w:hAnsi="Times New Roman" w:cs="Times New Roman" w:hint="eastAsia"/>
          <w:color w:val="4F4F4F"/>
          <w:kern w:val="0"/>
          <w:sz w:val="32"/>
          <w:szCs w:val="32"/>
        </w:rPr>
      </w:pPr>
    </w:p>
    <w:p w:rsidR="00674050" w:rsidRPr="00674050" w:rsidRDefault="00674050" w:rsidP="00674050">
      <w:pPr>
        <w:widowControl/>
        <w:shd w:val="clear" w:color="auto" w:fill="FFFFFF"/>
        <w:jc w:val="center"/>
        <w:rPr>
          <w:rFonts w:ascii="微软雅黑" w:eastAsia="微软雅黑" w:hAnsi="微软雅黑" w:cs="宋体"/>
          <w:color w:val="4F4F4F"/>
          <w:kern w:val="0"/>
          <w:sz w:val="18"/>
          <w:szCs w:val="18"/>
        </w:rPr>
      </w:pPr>
      <w:bookmarkStart w:id="0" w:name="_GoBack"/>
      <w:bookmarkEnd w:id="0"/>
      <w:r w:rsidRPr="00674050">
        <w:rPr>
          <w:rFonts w:ascii="Times New Roman" w:eastAsia="微软雅黑" w:hAnsi="Times New Roman" w:cs="Times New Roman"/>
          <w:color w:val="4F4F4F"/>
          <w:kern w:val="0"/>
          <w:sz w:val="32"/>
          <w:szCs w:val="32"/>
        </w:rPr>
        <w:t>湘教发</w:t>
      </w:r>
      <w:r w:rsidRPr="00674050">
        <w:rPr>
          <w:rFonts w:ascii="Times New Roman" w:eastAsia="微软雅黑" w:hAnsi="Times New Roman" w:cs="Times New Roman"/>
          <w:color w:val="4F4F4F"/>
          <w:kern w:val="0"/>
          <w:sz w:val="32"/>
          <w:szCs w:val="32"/>
        </w:rPr>
        <w:t>[2018 ] 10</w:t>
      </w:r>
      <w:r w:rsidRPr="00674050">
        <w:rPr>
          <w:rFonts w:ascii="Times New Roman" w:eastAsia="微软雅黑" w:hAnsi="Times New Roman" w:cs="Times New Roman"/>
          <w:color w:val="4F4F4F"/>
          <w:kern w:val="0"/>
          <w:sz w:val="32"/>
          <w:szCs w:val="32"/>
        </w:rPr>
        <w:t>号</w:t>
      </w:r>
    </w:p>
    <w:p w:rsidR="00674050" w:rsidRPr="00674050" w:rsidRDefault="00674050" w:rsidP="00674050">
      <w:pPr>
        <w:widowControl/>
        <w:shd w:val="clear" w:color="auto" w:fill="FFFFFF"/>
        <w:jc w:val="left"/>
        <w:rPr>
          <w:rFonts w:ascii="微软雅黑" w:eastAsia="微软雅黑" w:hAnsi="微软雅黑" w:cs="宋体" w:hint="eastAsia"/>
          <w:color w:val="4F4F4F"/>
          <w:kern w:val="0"/>
          <w:sz w:val="18"/>
          <w:szCs w:val="18"/>
        </w:rPr>
      </w:pPr>
    </w:p>
    <w:tbl>
      <w:tblPr>
        <w:tblW w:w="5000" w:type="pct"/>
        <w:shd w:val="clear" w:color="auto" w:fill="FFFFFF"/>
        <w:tblCellMar>
          <w:left w:w="0" w:type="dxa"/>
          <w:right w:w="0" w:type="dxa"/>
        </w:tblCellMar>
        <w:tblLook w:val="04A0" w:firstRow="1" w:lastRow="0" w:firstColumn="1" w:lastColumn="0" w:noHBand="0" w:noVBand="1"/>
      </w:tblPr>
      <w:tblGrid>
        <w:gridCol w:w="9412"/>
      </w:tblGrid>
      <w:tr w:rsidR="00674050" w:rsidRPr="00674050" w:rsidTr="00674050">
        <w:tc>
          <w:tcPr>
            <w:tcW w:w="0" w:type="auto"/>
            <w:shd w:val="clear" w:color="auto" w:fill="FFFFFF"/>
            <w:vAlign w:val="center"/>
            <w:hideMark/>
          </w:tcPr>
          <w:p w:rsidR="00674050" w:rsidRPr="00674050" w:rsidRDefault="00674050" w:rsidP="00674050">
            <w:pPr>
              <w:widowControl/>
              <w:jc w:val="center"/>
              <w:rPr>
                <w:rFonts w:ascii="方正小标宋简体" w:eastAsia="方正小标宋简体" w:hAnsi="微软雅黑" w:cs="宋体" w:hint="eastAsia"/>
                <w:color w:val="4F4F4F"/>
                <w:kern w:val="0"/>
                <w:sz w:val="44"/>
                <w:szCs w:val="44"/>
              </w:rPr>
            </w:pPr>
            <w:r w:rsidRPr="00674050">
              <w:rPr>
                <w:rFonts w:ascii="方正小标宋简体" w:eastAsia="方正小标宋简体" w:hAnsi="微软雅黑" w:cs="宋体" w:hint="eastAsia"/>
                <w:color w:val="4F4F4F"/>
                <w:kern w:val="0"/>
                <w:sz w:val="44"/>
                <w:szCs w:val="44"/>
              </w:rPr>
              <w:t>关于印发</w:t>
            </w:r>
            <w:proofErr w:type="gramStart"/>
            <w:r w:rsidRPr="00674050">
              <w:rPr>
                <w:rFonts w:ascii="方正小标宋简体" w:eastAsia="方正小标宋简体" w:hAnsi="微软雅黑" w:cs="宋体" w:hint="eastAsia"/>
                <w:color w:val="4F4F4F"/>
                <w:kern w:val="0"/>
                <w:sz w:val="44"/>
                <w:szCs w:val="44"/>
              </w:rPr>
              <w:t>《</w:t>
            </w:r>
            <w:proofErr w:type="gramEnd"/>
            <w:r w:rsidRPr="00674050">
              <w:rPr>
                <w:rFonts w:ascii="方正小标宋简体" w:eastAsia="方正小标宋简体" w:hAnsi="微软雅黑" w:cs="宋体" w:hint="eastAsia"/>
                <w:color w:val="4F4F4F"/>
                <w:kern w:val="0"/>
                <w:sz w:val="44"/>
                <w:szCs w:val="44"/>
              </w:rPr>
              <w:t>关于进一步加强省属高校科研经费</w:t>
            </w:r>
          </w:p>
          <w:p w:rsidR="00674050" w:rsidRPr="00674050" w:rsidRDefault="00674050" w:rsidP="00674050">
            <w:pPr>
              <w:widowControl/>
              <w:jc w:val="center"/>
              <w:rPr>
                <w:rFonts w:ascii="方正小标宋简体" w:eastAsia="方正小标宋简体" w:hAnsi="微软雅黑" w:cs="宋体"/>
                <w:color w:val="4F4F4F"/>
                <w:kern w:val="0"/>
                <w:sz w:val="44"/>
                <w:szCs w:val="44"/>
              </w:rPr>
            </w:pPr>
            <w:r w:rsidRPr="00674050">
              <w:rPr>
                <w:rFonts w:ascii="方正小标宋简体" w:eastAsia="方正小标宋简体" w:hAnsi="微软雅黑" w:cs="宋体" w:hint="eastAsia"/>
                <w:color w:val="4F4F4F"/>
                <w:kern w:val="0"/>
                <w:sz w:val="44"/>
                <w:szCs w:val="44"/>
              </w:rPr>
              <w:t>管理工作的若干意见</w:t>
            </w:r>
            <w:proofErr w:type="gramStart"/>
            <w:r w:rsidRPr="00674050">
              <w:rPr>
                <w:rFonts w:ascii="方正小标宋简体" w:eastAsia="方正小标宋简体" w:hAnsi="微软雅黑" w:cs="宋体" w:hint="eastAsia"/>
                <w:color w:val="4F4F4F"/>
                <w:kern w:val="0"/>
                <w:sz w:val="44"/>
                <w:szCs w:val="44"/>
              </w:rPr>
              <w:t>》</w:t>
            </w:r>
            <w:proofErr w:type="gramEnd"/>
            <w:r w:rsidRPr="00674050">
              <w:rPr>
                <w:rFonts w:ascii="方正小标宋简体" w:eastAsia="方正小标宋简体" w:hAnsi="微软雅黑" w:cs="宋体" w:hint="eastAsia"/>
                <w:color w:val="4F4F4F"/>
                <w:kern w:val="0"/>
                <w:sz w:val="44"/>
                <w:szCs w:val="44"/>
              </w:rPr>
              <w:t>的通知</w:t>
            </w:r>
          </w:p>
        </w:tc>
      </w:tr>
      <w:tr w:rsidR="00674050" w:rsidRPr="00674050" w:rsidTr="00674050">
        <w:tc>
          <w:tcPr>
            <w:tcW w:w="0" w:type="auto"/>
            <w:shd w:val="clear" w:color="auto" w:fill="FFFFFF"/>
            <w:vAlign w:val="center"/>
            <w:hideMark/>
          </w:tcPr>
          <w:p w:rsidR="00674050" w:rsidRPr="00674050" w:rsidRDefault="00674050" w:rsidP="00674050">
            <w:pPr>
              <w:widowControl/>
              <w:jc w:val="left"/>
              <w:rPr>
                <w:rFonts w:ascii="微软雅黑" w:eastAsia="微软雅黑" w:hAnsi="微软雅黑" w:cs="宋体" w:hint="eastAsia"/>
                <w:color w:val="4F4F4F"/>
                <w:kern w:val="0"/>
                <w:sz w:val="18"/>
                <w:szCs w:val="18"/>
              </w:rPr>
            </w:pPr>
            <w:r w:rsidRPr="00674050">
              <w:rPr>
                <w:rFonts w:ascii="Times New Roman" w:eastAsia="微软雅黑" w:hAnsi="Times New Roman" w:cs="Times New Roman"/>
                <w:color w:val="4F4F4F"/>
                <w:kern w:val="0"/>
                <w:sz w:val="18"/>
                <w:szCs w:val="18"/>
              </w:rPr>
              <w:t>    </w:t>
            </w:r>
          </w:p>
          <w:p w:rsidR="00674050" w:rsidRPr="00674050" w:rsidRDefault="00674050" w:rsidP="00674050">
            <w:pPr>
              <w:widowControl/>
              <w:spacing w:line="600" w:lineRule="atLeast"/>
              <w:jc w:val="left"/>
              <w:rPr>
                <w:rFonts w:ascii="微软雅黑" w:eastAsia="微软雅黑" w:hAnsi="微软雅黑" w:cs="宋体" w:hint="eastAsia"/>
                <w:color w:val="4F4F4F"/>
                <w:kern w:val="0"/>
                <w:sz w:val="18"/>
                <w:szCs w:val="18"/>
              </w:rPr>
            </w:pPr>
            <w:r w:rsidRPr="00674050">
              <w:rPr>
                <w:rFonts w:ascii="Times New Roman" w:eastAsia="微软雅黑" w:hAnsi="Times New Roman" w:cs="Times New Roman"/>
                <w:color w:val="4F4F4F"/>
                <w:kern w:val="0"/>
                <w:sz w:val="32"/>
                <w:szCs w:val="32"/>
              </w:rPr>
              <w:t>各省属高等学校：</w:t>
            </w:r>
          </w:p>
          <w:p w:rsidR="00674050" w:rsidRPr="00674050" w:rsidRDefault="00674050" w:rsidP="00674050">
            <w:pPr>
              <w:widowControl/>
              <w:spacing w:line="600" w:lineRule="atLeast"/>
              <w:ind w:firstLine="645"/>
              <w:jc w:val="left"/>
              <w:rPr>
                <w:rFonts w:ascii="微软雅黑" w:eastAsia="微软雅黑" w:hAnsi="微软雅黑" w:cs="宋体" w:hint="eastAsia"/>
                <w:color w:val="4F4F4F"/>
                <w:kern w:val="0"/>
                <w:sz w:val="18"/>
                <w:szCs w:val="18"/>
              </w:rPr>
            </w:pPr>
            <w:r w:rsidRPr="00674050">
              <w:rPr>
                <w:rFonts w:ascii="Times New Roman" w:eastAsia="微软雅黑" w:hAnsi="Times New Roman" w:cs="Times New Roman"/>
                <w:color w:val="4F4F4F"/>
                <w:kern w:val="0"/>
                <w:sz w:val="32"/>
                <w:szCs w:val="32"/>
              </w:rPr>
              <w:t>现将《关于进一步加强省属高校科研经费管理工作的若干意见》印发给你们，请遵照执行。</w:t>
            </w:r>
          </w:p>
          <w:p w:rsidR="00674050" w:rsidRPr="00674050" w:rsidRDefault="00674050" w:rsidP="00674050">
            <w:pPr>
              <w:widowControl/>
              <w:spacing w:line="600" w:lineRule="atLeast"/>
              <w:ind w:firstLine="3975"/>
              <w:jc w:val="center"/>
              <w:rPr>
                <w:rFonts w:ascii="微软雅黑" w:eastAsia="微软雅黑" w:hAnsi="微软雅黑" w:cs="宋体" w:hint="eastAsia"/>
                <w:color w:val="4F4F4F"/>
                <w:kern w:val="0"/>
                <w:sz w:val="18"/>
                <w:szCs w:val="18"/>
              </w:rPr>
            </w:pPr>
            <w:r w:rsidRPr="00674050">
              <w:rPr>
                <w:rFonts w:ascii="Times New Roman" w:eastAsia="微软雅黑" w:hAnsi="Times New Roman" w:cs="Times New Roman"/>
                <w:color w:val="4F4F4F"/>
                <w:kern w:val="0"/>
                <w:sz w:val="32"/>
                <w:szCs w:val="32"/>
              </w:rPr>
              <w:t>湖南省教育厅</w:t>
            </w:r>
          </w:p>
          <w:p w:rsidR="00674050" w:rsidRPr="00674050" w:rsidRDefault="00674050" w:rsidP="00674050">
            <w:pPr>
              <w:widowControl/>
              <w:spacing w:line="600" w:lineRule="atLeast"/>
              <w:ind w:firstLine="3975"/>
              <w:jc w:val="center"/>
              <w:rPr>
                <w:rFonts w:ascii="微软雅黑" w:eastAsia="微软雅黑" w:hAnsi="微软雅黑" w:cs="宋体" w:hint="eastAsia"/>
                <w:color w:val="4F4F4F"/>
                <w:kern w:val="0"/>
                <w:sz w:val="18"/>
                <w:szCs w:val="18"/>
              </w:rPr>
            </w:pPr>
            <w:r w:rsidRPr="00674050">
              <w:rPr>
                <w:rFonts w:ascii="Times New Roman" w:eastAsia="微软雅黑" w:hAnsi="Times New Roman" w:cs="Times New Roman"/>
                <w:color w:val="4F4F4F"/>
                <w:kern w:val="0"/>
                <w:sz w:val="32"/>
                <w:szCs w:val="32"/>
              </w:rPr>
              <w:t>2018</w:t>
            </w:r>
            <w:r w:rsidRPr="00674050">
              <w:rPr>
                <w:rFonts w:ascii="仿宋_GB2312" w:eastAsia="仿宋_GB2312" w:hAnsi="微软雅黑" w:cs="宋体" w:hint="eastAsia"/>
                <w:color w:val="4F4F4F"/>
                <w:kern w:val="0"/>
                <w:sz w:val="32"/>
                <w:szCs w:val="32"/>
              </w:rPr>
              <w:t>年</w:t>
            </w:r>
            <w:r w:rsidRPr="00674050">
              <w:rPr>
                <w:rFonts w:ascii="Times New Roman" w:eastAsia="微软雅黑" w:hAnsi="Times New Roman" w:cs="Times New Roman"/>
                <w:color w:val="4F4F4F"/>
                <w:kern w:val="0"/>
                <w:sz w:val="32"/>
                <w:szCs w:val="32"/>
              </w:rPr>
              <w:t>10</w:t>
            </w:r>
            <w:r w:rsidRPr="00674050">
              <w:rPr>
                <w:rFonts w:ascii="仿宋_GB2312" w:eastAsia="仿宋_GB2312" w:hAnsi="微软雅黑" w:cs="宋体" w:hint="eastAsia"/>
                <w:color w:val="4F4F4F"/>
                <w:kern w:val="0"/>
                <w:sz w:val="32"/>
                <w:szCs w:val="32"/>
              </w:rPr>
              <w:t>月</w:t>
            </w:r>
            <w:r w:rsidRPr="00674050">
              <w:rPr>
                <w:rFonts w:ascii="Times New Roman" w:eastAsia="微软雅黑" w:hAnsi="Times New Roman" w:cs="Times New Roman"/>
                <w:color w:val="4F4F4F"/>
                <w:kern w:val="0"/>
                <w:sz w:val="32"/>
                <w:szCs w:val="32"/>
              </w:rPr>
              <w:t>25</w:t>
            </w:r>
            <w:r w:rsidRPr="00674050">
              <w:rPr>
                <w:rFonts w:ascii="仿宋_GB2312" w:eastAsia="仿宋_GB2312" w:hAnsi="微软雅黑" w:cs="宋体" w:hint="eastAsia"/>
                <w:color w:val="4F4F4F"/>
                <w:kern w:val="0"/>
                <w:sz w:val="32"/>
                <w:szCs w:val="32"/>
              </w:rPr>
              <w:t>日</w:t>
            </w:r>
          </w:p>
          <w:p w:rsidR="00674050" w:rsidRPr="00674050" w:rsidRDefault="00674050" w:rsidP="00674050">
            <w:pPr>
              <w:widowControl/>
              <w:jc w:val="left"/>
              <w:rPr>
                <w:rFonts w:ascii="微软雅黑" w:eastAsia="微软雅黑" w:hAnsi="微软雅黑" w:cs="宋体" w:hint="eastAsia"/>
                <w:color w:val="4F4F4F"/>
                <w:kern w:val="0"/>
                <w:sz w:val="18"/>
                <w:szCs w:val="18"/>
              </w:rPr>
            </w:pPr>
            <w:r w:rsidRPr="00674050">
              <w:rPr>
                <w:rFonts w:ascii="Times New Roman" w:eastAsia="微软雅黑" w:hAnsi="Times New Roman" w:cs="Times New Roman"/>
                <w:color w:val="4F4F4F"/>
                <w:kern w:val="0"/>
                <w:sz w:val="18"/>
                <w:szCs w:val="18"/>
              </w:rPr>
              <w:br w:type="textWrapping" w:clear="all"/>
            </w:r>
          </w:p>
          <w:p w:rsidR="00674050" w:rsidRPr="00674050" w:rsidRDefault="00674050" w:rsidP="00674050">
            <w:pPr>
              <w:widowControl/>
              <w:spacing w:line="600" w:lineRule="atLeast"/>
              <w:jc w:val="center"/>
              <w:rPr>
                <w:rFonts w:ascii="微软雅黑" w:eastAsia="微软雅黑" w:hAnsi="微软雅黑" w:cs="宋体" w:hint="eastAsia"/>
                <w:color w:val="4F4F4F"/>
                <w:kern w:val="0"/>
                <w:sz w:val="18"/>
                <w:szCs w:val="18"/>
              </w:rPr>
            </w:pPr>
            <w:r w:rsidRPr="00674050">
              <w:rPr>
                <w:rFonts w:ascii="宋体" w:eastAsia="宋体" w:hAnsi="宋体" w:cs="宋体" w:hint="eastAsia"/>
                <w:b/>
                <w:bCs/>
                <w:color w:val="4F4F4F"/>
                <w:kern w:val="0"/>
                <w:sz w:val="44"/>
                <w:szCs w:val="44"/>
              </w:rPr>
              <w:t>关于进一步加强省属高校科研经费</w:t>
            </w:r>
          </w:p>
          <w:p w:rsidR="00674050" w:rsidRPr="00674050" w:rsidRDefault="00674050" w:rsidP="00674050">
            <w:pPr>
              <w:widowControl/>
              <w:spacing w:line="600" w:lineRule="atLeast"/>
              <w:jc w:val="center"/>
              <w:rPr>
                <w:rFonts w:ascii="微软雅黑" w:eastAsia="微软雅黑" w:hAnsi="微软雅黑" w:cs="宋体" w:hint="eastAsia"/>
                <w:color w:val="4F4F4F"/>
                <w:kern w:val="0"/>
                <w:sz w:val="18"/>
                <w:szCs w:val="18"/>
              </w:rPr>
            </w:pPr>
            <w:r w:rsidRPr="00674050">
              <w:rPr>
                <w:rFonts w:ascii="宋体" w:eastAsia="宋体" w:hAnsi="宋体" w:cs="宋体" w:hint="eastAsia"/>
                <w:b/>
                <w:bCs/>
                <w:color w:val="4F4F4F"/>
                <w:kern w:val="0"/>
                <w:sz w:val="44"/>
                <w:szCs w:val="44"/>
              </w:rPr>
              <w:t>管理工作的若干意见</w:t>
            </w:r>
          </w:p>
          <w:p w:rsidR="00674050" w:rsidRPr="00674050" w:rsidRDefault="00674050" w:rsidP="00674050">
            <w:pPr>
              <w:widowControl/>
              <w:spacing w:line="600" w:lineRule="atLeast"/>
              <w:jc w:val="left"/>
              <w:rPr>
                <w:rFonts w:ascii="微软雅黑" w:eastAsia="微软雅黑" w:hAnsi="微软雅黑" w:cs="宋体" w:hint="eastAsia"/>
                <w:color w:val="4F4F4F"/>
                <w:kern w:val="0"/>
                <w:sz w:val="18"/>
                <w:szCs w:val="18"/>
              </w:rPr>
            </w:pPr>
          </w:p>
          <w:p w:rsidR="00674050" w:rsidRPr="00674050" w:rsidRDefault="00674050" w:rsidP="00674050">
            <w:pPr>
              <w:widowControl/>
              <w:spacing w:line="600" w:lineRule="atLeast"/>
              <w:ind w:firstLine="645"/>
              <w:jc w:val="left"/>
              <w:rPr>
                <w:rFonts w:ascii="微软雅黑" w:eastAsia="微软雅黑" w:hAnsi="微软雅黑" w:cs="宋体" w:hint="eastAsia"/>
                <w:color w:val="4F4F4F"/>
                <w:kern w:val="0"/>
                <w:sz w:val="18"/>
                <w:szCs w:val="18"/>
              </w:rPr>
            </w:pPr>
            <w:r w:rsidRPr="00674050">
              <w:rPr>
                <w:rFonts w:ascii="仿宋_GB2312" w:eastAsia="仿宋_GB2312" w:hAnsi="Times New Roman" w:cs="Times New Roman" w:hint="eastAsia"/>
                <w:color w:val="4F4F4F"/>
                <w:kern w:val="0"/>
                <w:sz w:val="32"/>
                <w:szCs w:val="32"/>
              </w:rPr>
              <w:t>为贯彻落实中共中央办公厅、国务院办公厅《关于进一步完善中央财政科研项目资金管理等政策的若干意见》（中办发</w:t>
            </w:r>
            <w:r w:rsidRPr="00674050">
              <w:rPr>
                <w:rFonts w:ascii="Times New Roman" w:eastAsia="仿宋_GB2312" w:hAnsi="Times New Roman" w:cs="Times New Roman"/>
                <w:color w:val="4F4F4F"/>
                <w:kern w:val="0"/>
                <w:sz w:val="32"/>
                <w:szCs w:val="32"/>
              </w:rPr>
              <w:t>〔</w:t>
            </w:r>
            <w:r w:rsidRPr="00674050">
              <w:rPr>
                <w:rFonts w:ascii="Times New Roman" w:eastAsia="仿宋_GB2312" w:hAnsi="Times New Roman" w:cs="Times New Roman"/>
                <w:color w:val="4F4F4F"/>
                <w:kern w:val="0"/>
                <w:sz w:val="32"/>
                <w:szCs w:val="32"/>
              </w:rPr>
              <w:t>2016</w:t>
            </w:r>
            <w:r w:rsidRPr="00674050">
              <w:rPr>
                <w:rFonts w:ascii="Times New Roman" w:eastAsia="仿宋_GB2312" w:hAnsi="Times New Roman" w:cs="Times New Roman"/>
                <w:color w:val="4F4F4F"/>
                <w:kern w:val="0"/>
                <w:sz w:val="32"/>
                <w:szCs w:val="32"/>
              </w:rPr>
              <w:t>〕</w:t>
            </w:r>
            <w:r w:rsidRPr="00674050">
              <w:rPr>
                <w:rFonts w:ascii="Times New Roman" w:eastAsia="仿宋_GB2312" w:hAnsi="Times New Roman" w:cs="Times New Roman"/>
                <w:color w:val="4F4F4F"/>
                <w:kern w:val="0"/>
                <w:sz w:val="32"/>
                <w:szCs w:val="32"/>
              </w:rPr>
              <w:t>50</w:t>
            </w:r>
            <w:r w:rsidRPr="00674050">
              <w:rPr>
                <w:rFonts w:ascii="仿宋_GB2312" w:eastAsia="仿宋_GB2312" w:hAnsi="Times New Roman" w:cs="Times New Roman" w:hint="eastAsia"/>
                <w:color w:val="4F4F4F"/>
                <w:kern w:val="0"/>
                <w:sz w:val="32"/>
                <w:szCs w:val="32"/>
              </w:rPr>
              <w:t>号）、《关于实行以增加知识价值为导向分配政策的若干意见》，以及中共湖南省委办公厅、湖南省人民政府办公厅《关于完善省级科研项目资金管理激发创新活力的若干政策措施》（</w:t>
            </w:r>
            <w:proofErr w:type="gramStart"/>
            <w:r w:rsidRPr="00674050">
              <w:rPr>
                <w:rFonts w:ascii="仿宋_GB2312" w:eastAsia="仿宋_GB2312" w:hAnsi="Times New Roman" w:cs="Times New Roman" w:hint="eastAsia"/>
                <w:color w:val="4F4F4F"/>
                <w:kern w:val="0"/>
                <w:sz w:val="32"/>
                <w:szCs w:val="32"/>
              </w:rPr>
              <w:t>湘办发</w:t>
            </w:r>
            <w:proofErr w:type="gramEnd"/>
            <w:r w:rsidRPr="00674050">
              <w:rPr>
                <w:rFonts w:ascii="Times New Roman" w:eastAsia="微软雅黑" w:hAnsi="Times New Roman" w:cs="Times New Roman"/>
                <w:color w:val="4F4F4F"/>
                <w:kern w:val="0"/>
                <w:sz w:val="32"/>
                <w:szCs w:val="32"/>
              </w:rPr>
              <w:t>〔</w:t>
            </w:r>
            <w:r w:rsidRPr="00674050">
              <w:rPr>
                <w:rFonts w:ascii="Times New Roman" w:eastAsia="微软雅黑" w:hAnsi="Times New Roman" w:cs="Times New Roman"/>
                <w:color w:val="4F4F4F"/>
                <w:kern w:val="0"/>
                <w:sz w:val="32"/>
                <w:szCs w:val="32"/>
              </w:rPr>
              <w:t>2017</w:t>
            </w:r>
            <w:r w:rsidRPr="00674050">
              <w:rPr>
                <w:rFonts w:ascii="Times New Roman" w:eastAsia="微软雅黑" w:hAnsi="Times New Roman" w:cs="Times New Roman"/>
                <w:color w:val="4F4F4F"/>
                <w:kern w:val="0"/>
                <w:sz w:val="32"/>
                <w:szCs w:val="32"/>
              </w:rPr>
              <w:t>〕</w:t>
            </w:r>
            <w:r w:rsidRPr="00674050">
              <w:rPr>
                <w:rFonts w:ascii="Times New Roman" w:eastAsia="微软雅黑" w:hAnsi="Times New Roman" w:cs="Times New Roman"/>
                <w:color w:val="4F4F4F"/>
                <w:kern w:val="0"/>
                <w:sz w:val="32"/>
                <w:szCs w:val="32"/>
              </w:rPr>
              <w:t>9</w:t>
            </w:r>
            <w:r w:rsidRPr="00674050">
              <w:rPr>
                <w:rFonts w:ascii="仿宋_GB2312" w:eastAsia="仿宋_GB2312" w:hAnsi="Times New Roman" w:cs="Times New Roman" w:hint="eastAsia"/>
                <w:color w:val="4F4F4F"/>
                <w:kern w:val="0"/>
                <w:sz w:val="32"/>
                <w:szCs w:val="32"/>
              </w:rPr>
              <w:t>号）、《关于贯彻落实湘办发</w:t>
            </w:r>
            <w:r w:rsidRPr="00674050">
              <w:rPr>
                <w:rFonts w:ascii="Times New Roman" w:eastAsia="微软雅黑" w:hAnsi="Times New Roman" w:cs="Times New Roman"/>
                <w:color w:val="4F4F4F"/>
                <w:kern w:val="0"/>
                <w:sz w:val="32"/>
                <w:szCs w:val="32"/>
              </w:rPr>
              <w:t>〔</w:t>
            </w:r>
            <w:r w:rsidRPr="00674050">
              <w:rPr>
                <w:rFonts w:ascii="Times New Roman" w:eastAsia="微软雅黑" w:hAnsi="Times New Roman" w:cs="Times New Roman"/>
                <w:color w:val="4F4F4F"/>
                <w:kern w:val="0"/>
                <w:sz w:val="32"/>
                <w:szCs w:val="32"/>
              </w:rPr>
              <w:t>2017</w:t>
            </w:r>
            <w:r w:rsidRPr="00674050">
              <w:rPr>
                <w:rFonts w:ascii="Times New Roman" w:eastAsia="微软雅黑" w:hAnsi="Times New Roman" w:cs="Times New Roman"/>
                <w:color w:val="4F4F4F"/>
                <w:kern w:val="0"/>
                <w:sz w:val="32"/>
                <w:szCs w:val="32"/>
              </w:rPr>
              <w:t>〕</w:t>
            </w:r>
            <w:r w:rsidRPr="00674050">
              <w:rPr>
                <w:rFonts w:ascii="Times New Roman" w:eastAsia="微软雅黑" w:hAnsi="Times New Roman" w:cs="Times New Roman"/>
                <w:color w:val="4F4F4F"/>
                <w:kern w:val="0"/>
                <w:sz w:val="32"/>
                <w:szCs w:val="32"/>
              </w:rPr>
              <w:t>9</w:t>
            </w:r>
            <w:r w:rsidRPr="00674050">
              <w:rPr>
                <w:rFonts w:ascii="仿宋_GB2312" w:eastAsia="仿宋_GB2312" w:hAnsi="Times New Roman" w:cs="Times New Roman" w:hint="eastAsia"/>
                <w:color w:val="4F4F4F"/>
                <w:kern w:val="0"/>
                <w:sz w:val="32"/>
                <w:szCs w:val="32"/>
              </w:rPr>
              <w:t>号文件有关事项的补充通知》（</w:t>
            </w:r>
            <w:proofErr w:type="gramStart"/>
            <w:r w:rsidRPr="00674050">
              <w:rPr>
                <w:rFonts w:ascii="仿宋_GB2312" w:eastAsia="仿宋_GB2312" w:hAnsi="Times New Roman" w:cs="Times New Roman" w:hint="eastAsia"/>
                <w:color w:val="4F4F4F"/>
                <w:kern w:val="0"/>
                <w:sz w:val="32"/>
                <w:szCs w:val="32"/>
              </w:rPr>
              <w:t>湘办</w:t>
            </w:r>
            <w:r w:rsidRPr="00674050">
              <w:rPr>
                <w:rFonts w:ascii="Times New Roman" w:eastAsia="微软雅黑" w:hAnsi="Times New Roman" w:cs="Times New Roman"/>
                <w:color w:val="4F4F4F"/>
                <w:kern w:val="0"/>
                <w:sz w:val="32"/>
                <w:szCs w:val="32"/>
              </w:rPr>
              <w:t>〔</w:t>
            </w:r>
            <w:r w:rsidRPr="00674050">
              <w:rPr>
                <w:rFonts w:ascii="Times New Roman" w:eastAsia="微软雅黑" w:hAnsi="Times New Roman" w:cs="Times New Roman"/>
                <w:color w:val="4F4F4F"/>
                <w:kern w:val="0"/>
                <w:sz w:val="32"/>
                <w:szCs w:val="32"/>
              </w:rPr>
              <w:t>2017</w:t>
            </w:r>
            <w:r w:rsidRPr="00674050">
              <w:rPr>
                <w:rFonts w:ascii="Times New Roman" w:eastAsia="微软雅黑" w:hAnsi="Times New Roman" w:cs="Times New Roman"/>
                <w:color w:val="4F4F4F"/>
                <w:kern w:val="0"/>
                <w:sz w:val="32"/>
                <w:szCs w:val="32"/>
              </w:rPr>
              <w:t>〕</w:t>
            </w:r>
            <w:proofErr w:type="gramEnd"/>
            <w:r w:rsidRPr="00674050">
              <w:rPr>
                <w:rFonts w:ascii="Times New Roman" w:eastAsia="微软雅黑" w:hAnsi="Times New Roman" w:cs="Times New Roman"/>
                <w:color w:val="4F4F4F"/>
                <w:kern w:val="0"/>
                <w:sz w:val="32"/>
                <w:szCs w:val="32"/>
              </w:rPr>
              <w:t>50</w:t>
            </w:r>
            <w:r w:rsidRPr="00674050">
              <w:rPr>
                <w:rFonts w:ascii="仿宋_GB2312" w:eastAsia="仿宋_GB2312" w:hAnsi="Times New Roman" w:cs="Times New Roman" w:hint="eastAsia"/>
                <w:color w:val="4F4F4F"/>
                <w:kern w:val="0"/>
                <w:sz w:val="32"/>
                <w:szCs w:val="32"/>
              </w:rPr>
              <w:t>号）精神，进一步加强高校科研经费管理，激发高校教师和科研人员创新创造活力，现提出如下意见：</w:t>
            </w:r>
          </w:p>
          <w:p w:rsidR="00674050" w:rsidRPr="00674050" w:rsidRDefault="00674050" w:rsidP="00674050">
            <w:pPr>
              <w:widowControl/>
              <w:spacing w:line="600" w:lineRule="atLeast"/>
              <w:ind w:firstLine="630"/>
              <w:jc w:val="left"/>
              <w:rPr>
                <w:rFonts w:ascii="微软雅黑" w:eastAsia="微软雅黑" w:hAnsi="微软雅黑" w:cs="宋体" w:hint="eastAsia"/>
                <w:color w:val="4F4F4F"/>
                <w:kern w:val="0"/>
                <w:sz w:val="18"/>
                <w:szCs w:val="18"/>
              </w:rPr>
            </w:pPr>
            <w:r w:rsidRPr="00674050">
              <w:rPr>
                <w:rFonts w:ascii="Times New Roman" w:eastAsia="微软雅黑" w:hAnsi="Times New Roman" w:cs="Times New Roman"/>
                <w:color w:val="4F4F4F"/>
                <w:kern w:val="0"/>
                <w:sz w:val="32"/>
                <w:szCs w:val="32"/>
              </w:rPr>
              <w:t>一、明确主体责任，建立分级管理体系</w:t>
            </w:r>
          </w:p>
          <w:p w:rsidR="00674050" w:rsidRPr="00674050" w:rsidRDefault="00674050" w:rsidP="00674050">
            <w:pPr>
              <w:widowControl/>
              <w:spacing w:line="600" w:lineRule="atLeast"/>
              <w:ind w:firstLine="645"/>
              <w:jc w:val="left"/>
              <w:rPr>
                <w:rFonts w:ascii="微软雅黑" w:eastAsia="微软雅黑" w:hAnsi="微软雅黑" w:cs="宋体" w:hint="eastAsia"/>
                <w:color w:val="4F4F4F"/>
                <w:kern w:val="0"/>
                <w:sz w:val="18"/>
                <w:szCs w:val="18"/>
              </w:rPr>
            </w:pPr>
            <w:r w:rsidRPr="00674050">
              <w:rPr>
                <w:rFonts w:ascii="楷体_GB2312" w:eastAsia="楷体_GB2312" w:hAnsi="宋体" w:cs="宋体" w:hint="eastAsia"/>
                <w:b/>
                <w:bCs/>
                <w:color w:val="4F4F4F"/>
                <w:kern w:val="0"/>
                <w:sz w:val="32"/>
                <w:szCs w:val="32"/>
              </w:rPr>
              <w:lastRenderedPageBreak/>
              <w:t>1.</w:t>
            </w:r>
            <w:r w:rsidRPr="00674050">
              <w:rPr>
                <w:rFonts w:ascii="楷体_GB2312" w:eastAsia="楷体_GB2312" w:hAnsi="宋体" w:cs="宋体" w:hint="eastAsia"/>
                <w:b/>
                <w:bCs/>
                <w:color w:val="4F4F4F"/>
                <w:kern w:val="0"/>
                <w:sz w:val="32"/>
                <w:szCs w:val="32"/>
              </w:rPr>
              <w:t> </w:t>
            </w:r>
            <w:r w:rsidRPr="00674050">
              <w:rPr>
                <w:rFonts w:ascii="楷体_GB2312" w:eastAsia="楷体_GB2312" w:hAnsi="宋体" w:cs="宋体" w:hint="eastAsia"/>
                <w:b/>
                <w:bCs/>
                <w:color w:val="4F4F4F"/>
                <w:kern w:val="0"/>
                <w:sz w:val="32"/>
                <w:szCs w:val="32"/>
              </w:rPr>
              <w:t>强化学校主体责任。</w:t>
            </w:r>
            <w:r w:rsidRPr="00674050">
              <w:rPr>
                <w:rFonts w:ascii="仿宋_GB2312" w:eastAsia="仿宋_GB2312" w:hAnsi="宋体" w:cs="宋体" w:hint="eastAsia"/>
                <w:color w:val="4F4F4F"/>
                <w:kern w:val="0"/>
                <w:sz w:val="32"/>
                <w:szCs w:val="32"/>
              </w:rPr>
              <w:t>学校是科研项目管理的责任主体，应认真履行法人职责，明确学校科研、财务、人事、资产、图书、档案、纪检监察和审计等职能部门和院（系）以及项目负责人的权责，将科研经费管理绩效纳入院系负责人的业绩考核范围，完善内部控制和监督约束机制，确保经费使用权、管理权和监督权的有效行使。进一步健全科研经费管理制度，项目归口管理部门经费管理办法有规定的，按其规定执行，学校要结合科研管理工作的新形势、新特点和新要求，依据国家相关制度文件</w:t>
            </w:r>
            <w:r w:rsidRPr="00674050">
              <w:rPr>
                <w:rFonts w:ascii="Times New Roman" w:eastAsia="仿宋_GB2312" w:hAnsi="Times New Roman" w:cs="Times New Roman"/>
                <w:color w:val="4F4F4F"/>
                <w:kern w:val="0"/>
                <w:sz w:val="32"/>
                <w:szCs w:val="32"/>
              </w:rPr>
              <w:t>，完善出台学校具体的劳务费、差旅费、会议费、科研业务接待费、通讯费、特殊经费、间接经费、横向经费和审计监督等科研经费管理制度。</w:t>
            </w:r>
          </w:p>
          <w:p w:rsidR="00674050" w:rsidRPr="00674050" w:rsidRDefault="00674050" w:rsidP="00674050">
            <w:pPr>
              <w:widowControl/>
              <w:spacing w:line="600" w:lineRule="atLeast"/>
              <w:ind w:firstLine="645"/>
              <w:jc w:val="left"/>
              <w:rPr>
                <w:rFonts w:ascii="微软雅黑" w:eastAsia="微软雅黑" w:hAnsi="微软雅黑" w:cs="宋体" w:hint="eastAsia"/>
                <w:color w:val="4F4F4F"/>
                <w:kern w:val="0"/>
                <w:sz w:val="18"/>
                <w:szCs w:val="18"/>
              </w:rPr>
            </w:pPr>
            <w:r w:rsidRPr="00674050">
              <w:rPr>
                <w:rFonts w:ascii="楷体_GB2312" w:eastAsia="楷体_GB2312" w:hAnsi="宋体" w:cs="Times New Roman" w:hint="eastAsia"/>
                <w:b/>
                <w:bCs/>
                <w:color w:val="4F4F4F"/>
                <w:kern w:val="0"/>
                <w:sz w:val="32"/>
                <w:szCs w:val="32"/>
              </w:rPr>
              <w:t>2.</w:t>
            </w:r>
            <w:r w:rsidRPr="00674050">
              <w:rPr>
                <w:rFonts w:ascii="楷体_GB2312" w:eastAsia="楷体_GB2312" w:hAnsi="宋体" w:cs="Times New Roman" w:hint="eastAsia"/>
                <w:b/>
                <w:bCs/>
                <w:color w:val="4F4F4F"/>
                <w:kern w:val="0"/>
                <w:sz w:val="32"/>
                <w:szCs w:val="32"/>
              </w:rPr>
              <w:t> </w:t>
            </w:r>
            <w:r w:rsidRPr="00674050">
              <w:rPr>
                <w:rFonts w:ascii="楷体_GB2312" w:eastAsia="楷体_GB2312" w:hAnsi="宋体" w:cs="Times New Roman" w:hint="eastAsia"/>
                <w:b/>
                <w:bCs/>
                <w:color w:val="4F4F4F"/>
                <w:kern w:val="0"/>
                <w:sz w:val="32"/>
                <w:szCs w:val="32"/>
              </w:rPr>
              <w:t>明确院系监管责任。</w:t>
            </w:r>
            <w:r w:rsidRPr="00674050">
              <w:rPr>
                <w:rFonts w:ascii="仿宋_GB2312" w:eastAsia="仿宋_GB2312" w:hAnsi="Times New Roman" w:cs="Times New Roman" w:hint="eastAsia"/>
                <w:color w:val="4F4F4F"/>
                <w:kern w:val="0"/>
                <w:sz w:val="32"/>
                <w:szCs w:val="32"/>
              </w:rPr>
              <w:t>学院、系、所和国家认定的校内各类研究机构（简称院系），是科研活动的基层管理单位，对本单位科研经费使用承担监管责任。学校将科研经费管理绩效纳入院系负责人的业绩考核范围，院系要根据学科特点和项目（含课题，下同）实际需要，合理配置资源，为科研项目执行提供条件保障；要监督预算执行，督促项目进度。</w:t>
            </w:r>
          </w:p>
          <w:p w:rsidR="00674050" w:rsidRPr="00674050" w:rsidRDefault="00674050" w:rsidP="00674050">
            <w:pPr>
              <w:widowControl/>
              <w:spacing w:line="600" w:lineRule="atLeast"/>
              <w:ind w:firstLine="645"/>
              <w:jc w:val="left"/>
              <w:rPr>
                <w:rFonts w:ascii="微软雅黑" w:eastAsia="微软雅黑" w:hAnsi="微软雅黑" w:cs="宋体" w:hint="eastAsia"/>
                <w:color w:val="4F4F4F"/>
                <w:kern w:val="0"/>
                <w:sz w:val="18"/>
                <w:szCs w:val="18"/>
              </w:rPr>
            </w:pPr>
            <w:r w:rsidRPr="00674050">
              <w:rPr>
                <w:rFonts w:ascii="楷体_GB2312" w:eastAsia="楷体_GB2312" w:hAnsi="宋体" w:cs="宋体" w:hint="eastAsia"/>
                <w:b/>
                <w:bCs/>
                <w:color w:val="4F4F4F"/>
                <w:kern w:val="0"/>
                <w:sz w:val="32"/>
                <w:szCs w:val="32"/>
              </w:rPr>
              <w:t>3.</w:t>
            </w:r>
            <w:r w:rsidRPr="00674050">
              <w:rPr>
                <w:rFonts w:ascii="楷体_GB2312" w:eastAsia="楷体_GB2312" w:hAnsi="宋体" w:cs="宋体" w:hint="eastAsia"/>
                <w:b/>
                <w:bCs/>
                <w:color w:val="4F4F4F"/>
                <w:kern w:val="0"/>
                <w:sz w:val="32"/>
                <w:szCs w:val="32"/>
              </w:rPr>
              <w:t> </w:t>
            </w:r>
            <w:r w:rsidRPr="00674050">
              <w:rPr>
                <w:rFonts w:ascii="楷体_GB2312" w:eastAsia="楷体_GB2312" w:hAnsi="宋体" w:cs="宋体" w:hint="eastAsia"/>
                <w:b/>
                <w:bCs/>
                <w:color w:val="4F4F4F"/>
                <w:kern w:val="0"/>
                <w:sz w:val="32"/>
                <w:szCs w:val="32"/>
              </w:rPr>
              <w:t>落实项目负责人直接责任。</w:t>
            </w:r>
            <w:r w:rsidRPr="00674050">
              <w:rPr>
                <w:rFonts w:ascii="仿宋_GB2312" w:eastAsia="仿宋_GB2312" w:hAnsi="宋体" w:cs="宋体" w:hint="eastAsia"/>
                <w:color w:val="4F4F4F"/>
                <w:kern w:val="0"/>
                <w:sz w:val="32"/>
                <w:szCs w:val="32"/>
              </w:rPr>
              <w:t>项目负责人对科研项目的实施负有直接责任，对科研项目经费使用的真实性、合法性和相关性承担直接的经济与法律责任，要按照国家各级各类科技计划管理的有关规定和项目合同（任务书）要求开展科学研究和使用经费，自觉接受国家有关部门和学校监督和检查。</w:t>
            </w:r>
          </w:p>
          <w:p w:rsidR="00674050" w:rsidRPr="00674050" w:rsidRDefault="00674050" w:rsidP="00674050">
            <w:pPr>
              <w:widowControl/>
              <w:spacing w:line="600" w:lineRule="atLeast"/>
              <w:ind w:firstLine="630"/>
              <w:jc w:val="left"/>
              <w:rPr>
                <w:rFonts w:ascii="微软雅黑" w:eastAsia="微软雅黑" w:hAnsi="微软雅黑" w:cs="宋体" w:hint="eastAsia"/>
                <w:color w:val="4F4F4F"/>
                <w:kern w:val="0"/>
                <w:sz w:val="18"/>
                <w:szCs w:val="18"/>
              </w:rPr>
            </w:pPr>
            <w:r w:rsidRPr="00674050">
              <w:rPr>
                <w:rFonts w:ascii="Times New Roman" w:eastAsia="微软雅黑" w:hAnsi="Times New Roman" w:cs="Times New Roman"/>
                <w:color w:val="4F4F4F"/>
                <w:kern w:val="0"/>
                <w:sz w:val="32"/>
                <w:szCs w:val="32"/>
              </w:rPr>
              <w:t>二、明确开支范围，加强预决算管理</w:t>
            </w:r>
          </w:p>
          <w:p w:rsidR="00674050" w:rsidRPr="00674050" w:rsidRDefault="00674050" w:rsidP="00674050">
            <w:pPr>
              <w:widowControl/>
              <w:spacing w:line="600" w:lineRule="atLeast"/>
              <w:ind w:firstLine="645"/>
              <w:jc w:val="left"/>
              <w:rPr>
                <w:rFonts w:ascii="微软雅黑" w:eastAsia="微软雅黑" w:hAnsi="微软雅黑" w:cs="宋体" w:hint="eastAsia"/>
                <w:color w:val="4F4F4F"/>
                <w:kern w:val="0"/>
                <w:sz w:val="18"/>
                <w:szCs w:val="18"/>
              </w:rPr>
            </w:pPr>
            <w:r w:rsidRPr="00674050">
              <w:rPr>
                <w:rFonts w:ascii="楷体_GB2312" w:eastAsia="楷体_GB2312" w:hAnsi="宋体" w:cs="宋体" w:hint="eastAsia"/>
                <w:b/>
                <w:bCs/>
                <w:color w:val="4F4F4F"/>
                <w:kern w:val="0"/>
                <w:sz w:val="32"/>
                <w:szCs w:val="32"/>
              </w:rPr>
              <w:t>4.</w:t>
            </w:r>
            <w:r w:rsidRPr="00674050">
              <w:rPr>
                <w:rFonts w:ascii="楷体_GB2312" w:eastAsia="楷体_GB2312" w:hAnsi="宋体" w:cs="宋体" w:hint="eastAsia"/>
                <w:b/>
                <w:bCs/>
                <w:color w:val="4F4F4F"/>
                <w:kern w:val="0"/>
                <w:sz w:val="32"/>
                <w:szCs w:val="32"/>
              </w:rPr>
              <w:t> </w:t>
            </w:r>
            <w:r w:rsidRPr="00674050">
              <w:rPr>
                <w:rFonts w:ascii="楷体_GB2312" w:eastAsia="楷体_GB2312" w:hAnsi="宋体" w:cs="宋体" w:hint="eastAsia"/>
                <w:b/>
                <w:bCs/>
                <w:color w:val="4F4F4F"/>
                <w:kern w:val="0"/>
                <w:sz w:val="32"/>
                <w:szCs w:val="32"/>
              </w:rPr>
              <w:t>明确科研项目资金开支范围。</w:t>
            </w:r>
            <w:r w:rsidRPr="00674050">
              <w:rPr>
                <w:rFonts w:ascii="仿宋_GB2312" w:eastAsia="仿宋_GB2312" w:hAnsi="宋体" w:cs="宋体" w:hint="eastAsia"/>
                <w:color w:val="4F4F4F"/>
                <w:kern w:val="0"/>
                <w:sz w:val="32"/>
                <w:szCs w:val="32"/>
              </w:rPr>
              <w:t>科研项目资金分为直接费用</w:t>
            </w:r>
            <w:r w:rsidRPr="00674050">
              <w:rPr>
                <w:rFonts w:ascii="仿宋_GB2312" w:eastAsia="仿宋_GB2312" w:hAnsi="宋体" w:cs="宋体" w:hint="eastAsia"/>
                <w:color w:val="4F4F4F"/>
                <w:kern w:val="0"/>
                <w:sz w:val="32"/>
                <w:szCs w:val="32"/>
              </w:rPr>
              <w:lastRenderedPageBreak/>
              <w:t>和间接费用。直接费用是指在项目研究过程中发生的与之直接相关的费用，具体包括设备费、材料费、测试化验加工费、燃料动力费、差旅费、会议费、国际合作与交流费、出版／文献／信息传播／知识产权事务费、劳务费、专家咨询费和其他支出等，直接费用应当纳入学校财务统一管理，单独核算，专款专用。间接费用是指依托单位在组织实施项目过程中发生的无法在直接费用中列支的相关费用，主要用于学校为了项目研究提供的现有仪器设备及房屋，水、电、气、暖消耗，有关管理费用，以及绩效支出等。直接费用与间接费用比例按照项目主管部门的有关规定执行。学校应当根据项目主管部门的有关规定，制定间接费用的管理办法，合</w:t>
            </w:r>
            <w:proofErr w:type="gramStart"/>
            <w:r w:rsidRPr="00674050">
              <w:rPr>
                <w:rFonts w:ascii="仿宋_GB2312" w:eastAsia="仿宋_GB2312" w:hAnsi="宋体" w:cs="宋体" w:hint="eastAsia"/>
                <w:color w:val="4F4F4F"/>
                <w:kern w:val="0"/>
                <w:sz w:val="32"/>
                <w:szCs w:val="32"/>
              </w:rPr>
              <w:t>规</w:t>
            </w:r>
            <w:proofErr w:type="gramEnd"/>
            <w:r w:rsidRPr="00674050">
              <w:rPr>
                <w:rFonts w:ascii="仿宋_GB2312" w:eastAsia="仿宋_GB2312" w:hAnsi="宋体" w:cs="宋体" w:hint="eastAsia"/>
                <w:color w:val="4F4F4F"/>
                <w:kern w:val="0"/>
                <w:sz w:val="32"/>
                <w:szCs w:val="32"/>
              </w:rPr>
              <w:t>合理使用间接费用，结合一线科研人员的实绩，公开、公正安排绩效支出，体现科研人员价值，充分发挥绩效支出的激励作用。学校不得在核定的间接费用以外再以任何名义在项目资金中重复提取、列支相关费用。</w:t>
            </w:r>
          </w:p>
          <w:p w:rsidR="00674050" w:rsidRPr="00674050" w:rsidRDefault="00674050" w:rsidP="00674050">
            <w:pPr>
              <w:widowControl/>
              <w:spacing w:line="600" w:lineRule="atLeast"/>
              <w:ind w:firstLine="645"/>
              <w:jc w:val="left"/>
              <w:rPr>
                <w:rFonts w:ascii="微软雅黑" w:eastAsia="微软雅黑" w:hAnsi="微软雅黑" w:cs="宋体" w:hint="eastAsia"/>
                <w:color w:val="4F4F4F"/>
                <w:kern w:val="0"/>
                <w:sz w:val="18"/>
                <w:szCs w:val="18"/>
              </w:rPr>
            </w:pPr>
            <w:r w:rsidRPr="00674050">
              <w:rPr>
                <w:rFonts w:ascii="楷体_GB2312" w:eastAsia="楷体_GB2312" w:hAnsi="宋体" w:cs="宋体" w:hint="eastAsia"/>
                <w:b/>
                <w:bCs/>
                <w:color w:val="4F4F4F"/>
                <w:kern w:val="0"/>
                <w:sz w:val="32"/>
                <w:szCs w:val="32"/>
              </w:rPr>
              <w:t>5.</w:t>
            </w:r>
            <w:r w:rsidRPr="00674050">
              <w:rPr>
                <w:rFonts w:ascii="楷体_GB2312" w:eastAsia="楷体_GB2312" w:hAnsi="宋体" w:cs="宋体" w:hint="eastAsia"/>
                <w:b/>
                <w:bCs/>
                <w:color w:val="4F4F4F"/>
                <w:kern w:val="0"/>
                <w:sz w:val="32"/>
                <w:szCs w:val="32"/>
              </w:rPr>
              <w:t> </w:t>
            </w:r>
            <w:r w:rsidRPr="00674050">
              <w:rPr>
                <w:rFonts w:ascii="楷体_GB2312" w:eastAsia="楷体_GB2312" w:hAnsi="宋体" w:cs="宋体" w:hint="eastAsia"/>
                <w:b/>
                <w:bCs/>
                <w:color w:val="4F4F4F"/>
                <w:kern w:val="0"/>
                <w:sz w:val="32"/>
                <w:szCs w:val="32"/>
              </w:rPr>
              <w:t>加强科研经费预决算管理。</w:t>
            </w:r>
            <w:r w:rsidRPr="00674050">
              <w:rPr>
                <w:rFonts w:ascii="仿宋_GB2312" w:eastAsia="仿宋_GB2312" w:hAnsi="宋体" w:cs="宋体" w:hint="eastAsia"/>
                <w:color w:val="4F4F4F"/>
                <w:kern w:val="0"/>
                <w:sz w:val="32"/>
                <w:szCs w:val="32"/>
              </w:rPr>
              <w:t>项目负责人应当按照目标相关性、政策相符性和经济合理性原则，根据项目研究需要和资金开支范围，科学合理、实事求是地编制项目预算，并对直接费用支出的主要用途和测算理由等</w:t>
            </w:r>
            <w:proofErr w:type="gramStart"/>
            <w:r w:rsidRPr="00674050">
              <w:rPr>
                <w:rFonts w:ascii="仿宋_GB2312" w:eastAsia="仿宋_GB2312" w:hAnsi="宋体" w:cs="宋体" w:hint="eastAsia"/>
                <w:color w:val="4F4F4F"/>
                <w:kern w:val="0"/>
                <w:sz w:val="32"/>
                <w:szCs w:val="32"/>
              </w:rPr>
              <w:t>作出</w:t>
            </w:r>
            <w:proofErr w:type="gramEnd"/>
            <w:r w:rsidRPr="00674050">
              <w:rPr>
                <w:rFonts w:ascii="仿宋_GB2312" w:eastAsia="仿宋_GB2312" w:hAnsi="宋体" w:cs="宋体" w:hint="eastAsia"/>
                <w:color w:val="4F4F4F"/>
                <w:kern w:val="0"/>
                <w:sz w:val="32"/>
                <w:szCs w:val="32"/>
              </w:rPr>
              <w:t>说明。合作研究经费应当对合作研究单位资质及</w:t>
            </w:r>
            <w:proofErr w:type="gramStart"/>
            <w:r w:rsidRPr="00674050">
              <w:rPr>
                <w:rFonts w:ascii="仿宋_GB2312" w:eastAsia="仿宋_GB2312" w:hAnsi="宋体" w:cs="宋体" w:hint="eastAsia"/>
                <w:color w:val="4F4F4F"/>
                <w:kern w:val="0"/>
                <w:sz w:val="32"/>
                <w:szCs w:val="32"/>
              </w:rPr>
              <w:t>拟外拨</w:t>
            </w:r>
            <w:proofErr w:type="gramEnd"/>
            <w:r w:rsidRPr="00674050">
              <w:rPr>
                <w:rFonts w:ascii="仿宋_GB2312" w:eastAsia="仿宋_GB2312" w:hAnsi="宋体" w:cs="宋体" w:hint="eastAsia"/>
                <w:color w:val="4F4F4F"/>
                <w:kern w:val="0"/>
                <w:sz w:val="32"/>
                <w:szCs w:val="32"/>
              </w:rPr>
              <w:t>资金进行重点说明。学校应当组织科研和财务等管理部门对项目预算进行审核。直接费用中除设备费外，其他科目费用调剂权全部下放给项目承担单位。项目承担单位应完善管理制度，及时为科研人员办理调剂手续。加强文印费、</w:t>
            </w:r>
            <w:proofErr w:type="gramStart"/>
            <w:r w:rsidRPr="00674050">
              <w:rPr>
                <w:rFonts w:ascii="仿宋_GB2312" w:eastAsia="仿宋_GB2312" w:hAnsi="宋体" w:cs="宋体" w:hint="eastAsia"/>
                <w:color w:val="4F4F4F"/>
                <w:kern w:val="0"/>
                <w:sz w:val="32"/>
                <w:szCs w:val="32"/>
              </w:rPr>
              <w:t>耗材费</w:t>
            </w:r>
            <w:proofErr w:type="gramEnd"/>
            <w:r w:rsidRPr="00674050">
              <w:rPr>
                <w:rFonts w:ascii="仿宋_GB2312" w:eastAsia="仿宋_GB2312" w:hAnsi="宋体" w:cs="宋体" w:hint="eastAsia"/>
                <w:color w:val="4F4F4F"/>
                <w:kern w:val="0"/>
                <w:sz w:val="32"/>
                <w:szCs w:val="32"/>
              </w:rPr>
              <w:t>等项目的预算管理。项目研究结束后，项目负责人应当会同科研、财务、资产等</w:t>
            </w:r>
            <w:r w:rsidRPr="00674050">
              <w:rPr>
                <w:rFonts w:ascii="仿宋_GB2312" w:eastAsia="仿宋_GB2312" w:hAnsi="宋体" w:cs="宋体" w:hint="eastAsia"/>
                <w:color w:val="4F4F4F"/>
                <w:kern w:val="0"/>
                <w:sz w:val="32"/>
                <w:szCs w:val="32"/>
              </w:rPr>
              <w:lastRenderedPageBreak/>
              <w:t>管理部门及时清理账目与资产，如实编制项目资金决算，不得随意调账变动支出、随意修改记账凭证。学校应当组织其科研、财务等管理部门审核项目资金决算，并按规定</w:t>
            </w:r>
            <w:proofErr w:type="gramStart"/>
            <w:r w:rsidRPr="00674050">
              <w:rPr>
                <w:rFonts w:ascii="仿宋_GB2312" w:eastAsia="仿宋_GB2312" w:hAnsi="宋体" w:cs="宋体" w:hint="eastAsia"/>
                <w:color w:val="4F4F4F"/>
                <w:kern w:val="0"/>
                <w:sz w:val="32"/>
                <w:szCs w:val="32"/>
              </w:rPr>
              <w:t>报项目</w:t>
            </w:r>
            <w:proofErr w:type="gramEnd"/>
            <w:r w:rsidRPr="00674050">
              <w:rPr>
                <w:rFonts w:ascii="仿宋_GB2312" w:eastAsia="仿宋_GB2312" w:hAnsi="宋体" w:cs="宋体" w:hint="eastAsia"/>
                <w:color w:val="4F4F4F"/>
                <w:kern w:val="0"/>
                <w:sz w:val="32"/>
                <w:szCs w:val="32"/>
              </w:rPr>
              <w:t>主管部门备案。</w:t>
            </w:r>
          </w:p>
          <w:p w:rsidR="00674050" w:rsidRPr="00674050" w:rsidRDefault="00674050" w:rsidP="00674050">
            <w:pPr>
              <w:widowControl/>
              <w:spacing w:line="600" w:lineRule="atLeast"/>
              <w:ind w:firstLine="630"/>
              <w:jc w:val="left"/>
              <w:rPr>
                <w:rFonts w:ascii="微软雅黑" w:eastAsia="微软雅黑" w:hAnsi="微软雅黑" w:cs="宋体" w:hint="eastAsia"/>
                <w:color w:val="4F4F4F"/>
                <w:kern w:val="0"/>
                <w:sz w:val="18"/>
                <w:szCs w:val="18"/>
              </w:rPr>
            </w:pPr>
            <w:r w:rsidRPr="00674050">
              <w:rPr>
                <w:rFonts w:ascii="Times New Roman" w:eastAsia="微软雅黑" w:hAnsi="Times New Roman" w:cs="Times New Roman"/>
                <w:color w:val="4F4F4F"/>
                <w:kern w:val="0"/>
                <w:sz w:val="32"/>
                <w:szCs w:val="32"/>
              </w:rPr>
              <w:t>三、规范经费管理，激发科研人员积极性</w:t>
            </w:r>
          </w:p>
          <w:p w:rsidR="00674050" w:rsidRPr="00674050" w:rsidRDefault="00674050" w:rsidP="00674050">
            <w:pPr>
              <w:widowControl/>
              <w:spacing w:line="600" w:lineRule="atLeast"/>
              <w:ind w:firstLine="645"/>
              <w:jc w:val="left"/>
              <w:rPr>
                <w:rFonts w:ascii="微软雅黑" w:eastAsia="微软雅黑" w:hAnsi="微软雅黑" w:cs="宋体" w:hint="eastAsia"/>
                <w:color w:val="4F4F4F"/>
                <w:kern w:val="0"/>
                <w:sz w:val="18"/>
                <w:szCs w:val="18"/>
              </w:rPr>
            </w:pPr>
            <w:r w:rsidRPr="00674050">
              <w:rPr>
                <w:rFonts w:ascii="楷体_GB2312" w:eastAsia="楷体_GB2312" w:hAnsi="宋体" w:cs="宋体" w:hint="eastAsia"/>
                <w:b/>
                <w:bCs/>
                <w:color w:val="4F4F4F"/>
                <w:kern w:val="0"/>
                <w:sz w:val="32"/>
                <w:szCs w:val="32"/>
              </w:rPr>
              <w:t>6.</w:t>
            </w:r>
            <w:r w:rsidRPr="00674050">
              <w:rPr>
                <w:rFonts w:ascii="楷体_GB2312" w:eastAsia="楷体_GB2312" w:hAnsi="宋体" w:cs="宋体" w:hint="eastAsia"/>
                <w:b/>
                <w:bCs/>
                <w:color w:val="4F4F4F"/>
                <w:kern w:val="0"/>
                <w:sz w:val="32"/>
                <w:szCs w:val="32"/>
              </w:rPr>
              <w:t> </w:t>
            </w:r>
            <w:r w:rsidRPr="00674050">
              <w:rPr>
                <w:rFonts w:ascii="楷体_GB2312" w:eastAsia="楷体_GB2312" w:hAnsi="宋体" w:cs="宋体" w:hint="eastAsia"/>
                <w:b/>
                <w:bCs/>
                <w:color w:val="4F4F4F"/>
                <w:kern w:val="0"/>
                <w:sz w:val="32"/>
                <w:szCs w:val="32"/>
              </w:rPr>
              <w:t>明确劳务费开支范围。</w:t>
            </w:r>
            <w:r w:rsidRPr="00674050">
              <w:rPr>
                <w:rFonts w:ascii="仿宋_GB2312" w:eastAsia="仿宋_GB2312" w:hAnsi="宋体" w:cs="宋体" w:hint="eastAsia"/>
                <w:color w:val="4F4F4F"/>
                <w:kern w:val="0"/>
                <w:sz w:val="32"/>
                <w:szCs w:val="32"/>
              </w:rPr>
              <w:t>劳务费在直接费用中列支，劳务费预算不设比例限制，参与项目研究的研究生、博士后、访问学者以及项目聘用的研究人员、科研辅助人员等，均可开支劳务费。项目聘用人员的劳务费开支标准，参照我省科学研究和技术服务业从业人员平均工资水平，根据其在项目研究当中承担的工作任务确定，其社会保险补助纳入劳务费科目列支。</w:t>
            </w:r>
          </w:p>
          <w:p w:rsidR="00674050" w:rsidRPr="00674050" w:rsidRDefault="00674050" w:rsidP="00674050">
            <w:pPr>
              <w:widowControl/>
              <w:spacing w:line="600" w:lineRule="atLeast"/>
              <w:ind w:firstLine="645"/>
              <w:jc w:val="left"/>
              <w:rPr>
                <w:rFonts w:ascii="微软雅黑" w:eastAsia="微软雅黑" w:hAnsi="微软雅黑" w:cs="宋体" w:hint="eastAsia"/>
                <w:color w:val="4F4F4F"/>
                <w:kern w:val="0"/>
                <w:sz w:val="18"/>
                <w:szCs w:val="18"/>
              </w:rPr>
            </w:pPr>
            <w:r w:rsidRPr="00674050">
              <w:rPr>
                <w:rFonts w:ascii="楷体_GB2312" w:eastAsia="楷体_GB2312" w:hAnsi="宋体" w:cs="Times New Roman" w:hint="eastAsia"/>
                <w:b/>
                <w:bCs/>
                <w:color w:val="4F4F4F"/>
                <w:kern w:val="0"/>
                <w:sz w:val="32"/>
                <w:szCs w:val="32"/>
              </w:rPr>
              <w:t>7.</w:t>
            </w:r>
            <w:r w:rsidRPr="00674050">
              <w:rPr>
                <w:rFonts w:ascii="楷体_GB2312" w:eastAsia="楷体_GB2312" w:hAnsi="宋体" w:cs="Times New Roman" w:hint="eastAsia"/>
                <w:b/>
                <w:bCs/>
                <w:color w:val="4F4F4F"/>
                <w:kern w:val="0"/>
                <w:sz w:val="32"/>
                <w:szCs w:val="32"/>
              </w:rPr>
              <w:t> </w:t>
            </w:r>
            <w:r w:rsidRPr="00674050">
              <w:rPr>
                <w:rFonts w:ascii="楷体_GB2312" w:eastAsia="楷体_GB2312" w:hAnsi="宋体" w:cs="Times New Roman" w:hint="eastAsia"/>
                <w:b/>
                <w:bCs/>
                <w:color w:val="4F4F4F"/>
                <w:kern w:val="0"/>
                <w:sz w:val="32"/>
                <w:szCs w:val="32"/>
              </w:rPr>
              <w:t>明确专家咨询费开支对象和标准。</w:t>
            </w:r>
            <w:r w:rsidRPr="00674050">
              <w:rPr>
                <w:rFonts w:ascii="仿宋_GB2312" w:eastAsia="仿宋_GB2312" w:hAnsi="宋体" w:cs="Times New Roman" w:hint="eastAsia"/>
                <w:color w:val="4F4F4F"/>
                <w:kern w:val="0"/>
                <w:sz w:val="32"/>
                <w:szCs w:val="32"/>
              </w:rPr>
              <w:t>在科研项目经费开支中，高级专业技术职称人员的专家咨询费标准为</w:t>
            </w:r>
            <w:r w:rsidRPr="00674050">
              <w:rPr>
                <w:rFonts w:ascii="Times New Roman" w:eastAsia="微软雅黑" w:hAnsi="Times New Roman" w:cs="Times New Roman"/>
                <w:color w:val="4F4F4F"/>
                <w:kern w:val="0"/>
                <w:sz w:val="32"/>
                <w:szCs w:val="32"/>
              </w:rPr>
              <w:t>1500</w:t>
            </w:r>
            <w:r w:rsidRPr="00674050">
              <w:rPr>
                <w:rFonts w:ascii="Times New Roman" w:eastAsia="微软雅黑" w:hAnsi="Times New Roman" w:cs="Times New Roman"/>
                <w:color w:val="4F4F4F"/>
                <w:kern w:val="0"/>
                <w:sz w:val="32"/>
                <w:szCs w:val="32"/>
              </w:rPr>
              <w:t>－</w:t>
            </w:r>
            <w:r w:rsidRPr="00674050">
              <w:rPr>
                <w:rFonts w:ascii="Times New Roman" w:eastAsia="微软雅黑" w:hAnsi="Times New Roman" w:cs="Times New Roman"/>
                <w:color w:val="4F4F4F"/>
                <w:kern w:val="0"/>
                <w:sz w:val="32"/>
                <w:szCs w:val="32"/>
              </w:rPr>
              <w:t>2400</w:t>
            </w:r>
            <w:r w:rsidRPr="00674050">
              <w:rPr>
                <w:rFonts w:ascii="仿宋_GB2312" w:eastAsia="仿宋_GB2312" w:hAnsi="Times New Roman" w:cs="Times New Roman" w:hint="eastAsia"/>
                <w:color w:val="4F4F4F"/>
                <w:kern w:val="0"/>
                <w:sz w:val="32"/>
                <w:szCs w:val="32"/>
              </w:rPr>
              <w:t>元/人天（税后）；其他专业人员的专家咨询费标准为</w:t>
            </w:r>
            <w:r w:rsidRPr="00674050">
              <w:rPr>
                <w:rFonts w:ascii="Times New Roman" w:eastAsia="微软雅黑" w:hAnsi="Times New Roman" w:cs="Times New Roman"/>
                <w:color w:val="4F4F4F"/>
                <w:kern w:val="0"/>
                <w:sz w:val="32"/>
                <w:szCs w:val="32"/>
              </w:rPr>
              <w:t>900</w:t>
            </w:r>
            <w:r w:rsidRPr="00674050">
              <w:rPr>
                <w:rFonts w:ascii="Times New Roman" w:eastAsia="微软雅黑" w:hAnsi="Times New Roman" w:cs="Times New Roman"/>
                <w:color w:val="4F4F4F"/>
                <w:kern w:val="0"/>
                <w:sz w:val="32"/>
                <w:szCs w:val="32"/>
              </w:rPr>
              <w:t>－</w:t>
            </w:r>
            <w:r w:rsidRPr="00674050">
              <w:rPr>
                <w:rFonts w:ascii="Times New Roman" w:eastAsia="微软雅黑" w:hAnsi="Times New Roman" w:cs="Times New Roman"/>
                <w:color w:val="4F4F4F"/>
                <w:kern w:val="0"/>
                <w:sz w:val="32"/>
                <w:szCs w:val="32"/>
              </w:rPr>
              <w:t>1500</w:t>
            </w:r>
            <w:r w:rsidRPr="00674050">
              <w:rPr>
                <w:rFonts w:ascii="仿宋_GB2312" w:eastAsia="仿宋_GB2312" w:hAnsi="Times New Roman" w:cs="Times New Roman" w:hint="eastAsia"/>
                <w:color w:val="4F4F4F"/>
                <w:kern w:val="0"/>
                <w:sz w:val="32"/>
                <w:szCs w:val="32"/>
              </w:rPr>
              <w:t>元/人天（税后）。院士、学部委员、全国知名专家，可按照高级专业技术职称人员的专家咨询费标准上浮</w:t>
            </w:r>
            <w:r w:rsidRPr="00674050">
              <w:rPr>
                <w:rFonts w:ascii="Times New Roman" w:eastAsia="微软雅黑" w:hAnsi="Times New Roman" w:cs="Times New Roman"/>
                <w:color w:val="4F4F4F"/>
                <w:kern w:val="0"/>
                <w:sz w:val="32"/>
                <w:szCs w:val="32"/>
              </w:rPr>
              <w:t>50%</w:t>
            </w:r>
            <w:r w:rsidRPr="00674050">
              <w:rPr>
                <w:rFonts w:ascii="仿宋_GB2312" w:eastAsia="仿宋_GB2312" w:hAnsi="Times New Roman" w:cs="Times New Roman" w:hint="eastAsia"/>
                <w:color w:val="4F4F4F"/>
                <w:kern w:val="0"/>
                <w:sz w:val="32"/>
                <w:szCs w:val="32"/>
              </w:rPr>
              <w:t>执行。项目组成员和参与项目管理的工作人员不得领取专家咨询费。</w:t>
            </w:r>
          </w:p>
          <w:p w:rsidR="00674050" w:rsidRPr="00674050" w:rsidRDefault="00674050" w:rsidP="00674050">
            <w:pPr>
              <w:widowControl/>
              <w:spacing w:line="600" w:lineRule="atLeast"/>
              <w:ind w:firstLine="645"/>
              <w:jc w:val="left"/>
              <w:rPr>
                <w:rFonts w:ascii="微软雅黑" w:eastAsia="微软雅黑" w:hAnsi="微软雅黑" w:cs="宋体" w:hint="eastAsia"/>
                <w:color w:val="4F4F4F"/>
                <w:kern w:val="0"/>
                <w:sz w:val="18"/>
                <w:szCs w:val="18"/>
              </w:rPr>
            </w:pPr>
            <w:r w:rsidRPr="00674050">
              <w:rPr>
                <w:rFonts w:ascii="楷体_GB2312" w:eastAsia="楷体_GB2312" w:hAnsi="宋体" w:cs="宋体" w:hint="eastAsia"/>
                <w:b/>
                <w:bCs/>
                <w:color w:val="4F4F4F"/>
                <w:kern w:val="0"/>
                <w:sz w:val="32"/>
                <w:szCs w:val="32"/>
              </w:rPr>
              <w:t>8.</w:t>
            </w:r>
            <w:r w:rsidRPr="00674050">
              <w:rPr>
                <w:rFonts w:ascii="楷体_GB2312" w:eastAsia="楷体_GB2312" w:hAnsi="宋体" w:cs="宋体" w:hint="eastAsia"/>
                <w:b/>
                <w:bCs/>
                <w:color w:val="4F4F4F"/>
                <w:kern w:val="0"/>
                <w:sz w:val="32"/>
                <w:szCs w:val="32"/>
              </w:rPr>
              <w:t> </w:t>
            </w:r>
            <w:r w:rsidRPr="00674050">
              <w:rPr>
                <w:rFonts w:ascii="楷体_GB2312" w:eastAsia="楷体_GB2312" w:hAnsi="宋体" w:cs="宋体" w:hint="eastAsia"/>
                <w:b/>
                <w:bCs/>
                <w:color w:val="4F4F4F"/>
                <w:kern w:val="0"/>
                <w:sz w:val="32"/>
                <w:szCs w:val="32"/>
              </w:rPr>
              <w:t>改进差旅费、会议费管理。</w:t>
            </w:r>
            <w:r w:rsidRPr="00674050">
              <w:rPr>
                <w:rFonts w:ascii="仿宋_GB2312" w:eastAsia="仿宋_GB2312" w:hAnsi="宋体" w:cs="宋体" w:hint="eastAsia"/>
                <w:color w:val="4F4F4F"/>
                <w:kern w:val="0"/>
                <w:sz w:val="32"/>
                <w:szCs w:val="32"/>
              </w:rPr>
              <w:t>学校应研究制定科研差旅费管理办法，合理确定教学科研人员乘坐交通工具等级和住宿标准。对于科研活动中发生的出差，难以取得住宿费发票的，以及省内出差地不能提供公共交通车船发票的，学校应制定相应的报销办法，据实报销城市间交通费，并按规定标准发放伙食补助费和市内交通费。</w:t>
            </w:r>
          </w:p>
          <w:p w:rsidR="00674050" w:rsidRPr="00674050" w:rsidRDefault="00674050" w:rsidP="00674050">
            <w:pPr>
              <w:widowControl/>
              <w:spacing w:line="600" w:lineRule="atLeast"/>
              <w:ind w:firstLine="645"/>
              <w:jc w:val="left"/>
              <w:rPr>
                <w:rFonts w:ascii="微软雅黑" w:eastAsia="微软雅黑" w:hAnsi="微软雅黑" w:cs="宋体" w:hint="eastAsia"/>
                <w:color w:val="4F4F4F"/>
                <w:kern w:val="0"/>
                <w:sz w:val="18"/>
                <w:szCs w:val="18"/>
              </w:rPr>
            </w:pPr>
            <w:r w:rsidRPr="00674050">
              <w:rPr>
                <w:rFonts w:ascii="楷体_GB2312" w:eastAsia="楷体_GB2312" w:hAnsi="宋体" w:cs="宋体" w:hint="eastAsia"/>
                <w:b/>
                <w:bCs/>
                <w:color w:val="4F4F4F"/>
                <w:kern w:val="0"/>
                <w:sz w:val="32"/>
                <w:szCs w:val="32"/>
              </w:rPr>
              <w:t>9.</w:t>
            </w:r>
            <w:r w:rsidRPr="00674050">
              <w:rPr>
                <w:rFonts w:ascii="楷体_GB2312" w:eastAsia="楷体_GB2312" w:hAnsi="宋体" w:cs="宋体" w:hint="eastAsia"/>
                <w:b/>
                <w:bCs/>
                <w:color w:val="4F4F4F"/>
                <w:kern w:val="0"/>
                <w:sz w:val="32"/>
                <w:szCs w:val="32"/>
              </w:rPr>
              <w:t> </w:t>
            </w:r>
            <w:r w:rsidRPr="00674050">
              <w:rPr>
                <w:rFonts w:ascii="楷体_GB2312" w:eastAsia="楷体_GB2312" w:hAnsi="宋体" w:cs="宋体" w:hint="eastAsia"/>
                <w:b/>
                <w:bCs/>
                <w:color w:val="4F4F4F"/>
                <w:kern w:val="0"/>
                <w:sz w:val="32"/>
                <w:szCs w:val="32"/>
              </w:rPr>
              <w:t>规范市内交通费、科研业务接待费和通讯费管理。</w:t>
            </w:r>
            <w:r w:rsidRPr="00674050">
              <w:rPr>
                <w:rFonts w:ascii="仿宋_GB2312" w:eastAsia="仿宋_GB2312" w:hAnsi="宋体" w:cs="宋体" w:hint="eastAsia"/>
                <w:color w:val="4F4F4F"/>
                <w:kern w:val="0"/>
                <w:sz w:val="32"/>
                <w:szCs w:val="32"/>
              </w:rPr>
              <w:t>学校应根据国家和我省的有关规定，制定因科研活动发生的市内交通费、</w:t>
            </w:r>
            <w:r w:rsidRPr="00674050">
              <w:rPr>
                <w:rFonts w:ascii="仿宋_GB2312" w:eastAsia="仿宋_GB2312" w:hAnsi="宋体" w:cs="宋体" w:hint="eastAsia"/>
                <w:color w:val="4F4F4F"/>
                <w:kern w:val="0"/>
                <w:sz w:val="32"/>
                <w:szCs w:val="32"/>
              </w:rPr>
              <w:lastRenderedPageBreak/>
              <w:t>科研业务接待费和通讯费的管理办法，实行规范管理。</w:t>
            </w:r>
          </w:p>
          <w:p w:rsidR="00674050" w:rsidRPr="00674050" w:rsidRDefault="00674050" w:rsidP="00674050">
            <w:pPr>
              <w:widowControl/>
              <w:spacing w:line="600" w:lineRule="atLeast"/>
              <w:ind w:firstLine="645"/>
              <w:jc w:val="left"/>
              <w:rPr>
                <w:rFonts w:ascii="微软雅黑" w:eastAsia="微软雅黑" w:hAnsi="微软雅黑" w:cs="宋体" w:hint="eastAsia"/>
                <w:color w:val="4F4F4F"/>
                <w:kern w:val="0"/>
                <w:sz w:val="18"/>
                <w:szCs w:val="18"/>
              </w:rPr>
            </w:pPr>
            <w:r w:rsidRPr="00674050">
              <w:rPr>
                <w:rFonts w:ascii="楷体_GB2312" w:eastAsia="楷体_GB2312" w:hAnsi="宋体" w:cs="宋体" w:hint="eastAsia"/>
                <w:b/>
                <w:bCs/>
                <w:color w:val="4F4F4F"/>
                <w:kern w:val="0"/>
                <w:sz w:val="32"/>
                <w:szCs w:val="32"/>
              </w:rPr>
              <w:t>10.</w:t>
            </w:r>
            <w:r w:rsidRPr="00674050">
              <w:rPr>
                <w:rFonts w:ascii="楷体_GB2312" w:eastAsia="楷体_GB2312" w:hAnsi="宋体" w:cs="宋体" w:hint="eastAsia"/>
                <w:b/>
                <w:bCs/>
                <w:color w:val="4F4F4F"/>
                <w:kern w:val="0"/>
                <w:sz w:val="32"/>
                <w:szCs w:val="32"/>
              </w:rPr>
              <w:t> </w:t>
            </w:r>
            <w:r w:rsidRPr="00674050">
              <w:rPr>
                <w:rFonts w:ascii="楷体_GB2312" w:eastAsia="楷体_GB2312" w:hAnsi="宋体" w:cs="宋体" w:hint="eastAsia"/>
                <w:b/>
                <w:bCs/>
                <w:color w:val="4F4F4F"/>
                <w:kern w:val="0"/>
                <w:sz w:val="32"/>
                <w:szCs w:val="32"/>
              </w:rPr>
              <w:t>优化高校科研仪器设备、图书资料采购管理。</w:t>
            </w:r>
            <w:r w:rsidRPr="00674050">
              <w:rPr>
                <w:rFonts w:ascii="仿宋_GB2312" w:eastAsia="仿宋_GB2312" w:hAnsi="宋体" w:cs="宋体" w:hint="eastAsia"/>
                <w:color w:val="4F4F4F"/>
                <w:kern w:val="0"/>
                <w:sz w:val="32"/>
                <w:szCs w:val="32"/>
              </w:rPr>
              <w:t>对具备组织政府采购能力和条件的高校，经主管部门和财政部门同意后，允许按照政府采购法律制度规定，自行组织采购，自行选择评审专家；对专业性强的科研仪器设备采购，允许自行选择科研仪器设备评审专家；对高校科研教学采购进口仪器设备实行备案制管理。高校要简化科研仪器设备采购流程，对科研急需的设备和耗材，采用</w:t>
            </w:r>
            <w:proofErr w:type="gramStart"/>
            <w:r w:rsidRPr="00674050">
              <w:rPr>
                <w:rFonts w:ascii="仿宋_GB2312" w:eastAsia="仿宋_GB2312" w:hAnsi="宋体" w:cs="宋体" w:hint="eastAsia"/>
                <w:color w:val="4F4F4F"/>
                <w:kern w:val="0"/>
                <w:sz w:val="32"/>
                <w:szCs w:val="32"/>
              </w:rPr>
              <w:t>特</w:t>
            </w:r>
            <w:proofErr w:type="gramEnd"/>
            <w:r w:rsidRPr="00674050">
              <w:rPr>
                <w:rFonts w:ascii="仿宋_GB2312" w:eastAsia="仿宋_GB2312" w:hAnsi="宋体" w:cs="宋体" w:hint="eastAsia"/>
                <w:color w:val="4F4F4F"/>
                <w:kern w:val="0"/>
                <w:sz w:val="32"/>
                <w:szCs w:val="32"/>
              </w:rPr>
              <w:t>事特办、随到随办的采购机制，可不进行招投标程序，缩短采购周期；对于独家代理或生产的仪器设备，按程序确定采取单一来源采购等方式增强采购灵活性和便利性。高校要根据政府采购法律法规等有关规定，完善采购内控管理制度，切实做好科研仪器设备采购的监督管理，做到全程公开、透明、可追溯。</w:t>
            </w:r>
          </w:p>
          <w:p w:rsidR="00674050" w:rsidRPr="00674050" w:rsidRDefault="00674050" w:rsidP="00674050">
            <w:pPr>
              <w:widowControl/>
              <w:spacing w:line="600" w:lineRule="atLeast"/>
              <w:ind w:firstLine="645"/>
              <w:jc w:val="left"/>
              <w:rPr>
                <w:rFonts w:ascii="微软雅黑" w:eastAsia="微软雅黑" w:hAnsi="微软雅黑" w:cs="宋体" w:hint="eastAsia"/>
                <w:color w:val="4F4F4F"/>
                <w:kern w:val="0"/>
                <w:sz w:val="18"/>
                <w:szCs w:val="18"/>
              </w:rPr>
            </w:pPr>
            <w:r w:rsidRPr="00674050">
              <w:rPr>
                <w:rFonts w:ascii="楷体_GB2312" w:eastAsia="楷体_GB2312" w:hAnsi="宋体" w:cs="Times New Roman" w:hint="eastAsia"/>
                <w:b/>
                <w:bCs/>
                <w:color w:val="4F4F4F"/>
                <w:kern w:val="0"/>
                <w:sz w:val="32"/>
                <w:szCs w:val="32"/>
              </w:rPr>
              <w:t>11.</w:t>
            </w:r>
            <w:r w:rsidRPr="00674050">
              <w:rPr>
                <w:rFonts w:ascii="楷体_GB2312" w:eastAsia="楷体_GB2312" w:hAnsi="宋体" w:cs="Times New Roman" w:hint="eastAsia"/>
                <w:b/>
                <w:bCs/>
                <w:color w:val="4F4F4F"/>
                <w:kern w:val="0"/>
                <w:sz w:val="32"/>
                <w:szCs w:val="32"/>
              </w:rPr>
              <w:t> </w:t>
            </w:r>
            <w:r w:rsidRPr="00674050">
              <w:rPr>
                <w:rFonts w:ascii="楷体_GB2312" w:eastAsia="楷体_GB2312" w:hAnsi="宋体" w:cs="Times New Roman" w:hint="eastAsia"/>
                <w:b/>
                <w:bCs/>
                <w:color w:val="4F4F4F"/>
                <w:kern w:val="0"/>
                <w:sz w:val="32"/>
                <w:szCs w:val="32"/>
              </w:rPr>
              <w:t>加强间接费用管理。</w:t>
            </w:r>
            <w:r w:rsidRPr="00674050">
              <w:rPr>
                <w:rFonts w:ascii="仿宋_GB2312" w:eastAsia="仿宋_GB2312" w:hAnsi="宋体" w:cs="Times New Roman" w:hint="eastAsia"/>
                <w:color w:val="4F4F4F"/>
                <w:kern w:val="0"/>
                <w:sz w:val="32"/>
                <w:szCs w:val="32"/>
              </w:rPr>
              <w:t>高校科研项目的间接费用实行总额控制，自然科学</w:t>
            </w:r>
            <w:proofErr w:type="gramStart"/>
            <w:r w:rsidRPr="00674050">
              <w:rPr>
                <w:rFonts w:ascii="仿宋_GB2312" w:eastAsia="仿宋_GB2312" w:hAnsi="宋体" w:cs="Times New Roman" w:hint="eastAsia"/>
                <w:color w:val="4F4F4F"/>
                <w:kern w:val="0"/>
                <w:sz w:val="32"/>
                <w:szCs w:val="32"/>
              </w:rPr>
              <w:t>类按照</w:t>
            </w:r>
            <w:proofErr w:type="gramEnd"/>
            <w:r w:rsidRPr="00674050">
              <w:rPr>
                <w:rFonts w:ascii="仿宋_GB2312" w:eastAsia="仿宋_GB2312" w:hAnsi="宋体" w:cs="Times New Roman" w:hint="eastAsia"/>
                <w:color w:val="4F4F4F"/>
                <w:kern w:val="0"/>
                <w:sz w:val="32"/>
                <w:szCs w:val="32"/>
              </w:rPr>
              <w:t>直接费用扣除设备购置费的一定比例核定，上限为</w:t>
            </w:r>
            <w:r w:rsidRPr="00674050">
              <w:rPr>
                <w:rFonts w:ascii="仿宋_GB2312" w:eastAsia="仿宋_GB2312" w:hAnsi="Times New Roman" w:cs="Times New Roman" w:hint="eastAsia"/>
                <w:color w:val="4F4F4F"/>
                <w:kern w:val="0"/>
                <w:sz w:val="32"/>
                <w:szCs w:val="32"/>
              </w:rPr>
              <w:t>：</w:t>
            </w:r>
            <w:r w:rsidRPr="00674050">
              <w:rPr>
                <w:rFonts w:ascii="Times New Roman" w:eastAsia="微软雅黑" w:hAnsi="Times New Roman" w:cs="Times New Roman"/>
                <w:color w:val="4F4F4F"/>
                <w:kern w:val="0"/>
                <w:sz w:val="32"/>
                <w:szCs w:val="32"/>
              </w:rPr>
              <w:t>500</w:t>
            </w:r>
            <w:r w:rsidRPr="00674050">
              <w:rPr>
                <w:rFonts w:ascii="仿宋_GB2312" w:eastAsia="仿宋_GB2312" w:hAnsi="Times New Roman" w:cs="Times New Roman" w:hint="eastAsia"/>
                <w:color w:val="4F4F4F"/>
                <w:kern w:val="0"/>
                <w:sz w:val="32"/>
                <w:szCs w:val="32"/>
              </w:rPr>
              <w:t>万元以下的部分</w:t>
            </w:r>
            <w:r w:rsidRPr="00674050">
              <w:rPr>
                <w:rFonts w:ascii="Times New Roman" w:eastAsia="微软雅黑" w:hAnsi="Times New Roman" w:cs="Times New Roman"/>
                <w:color w:val="4F4F4F"/>
                <w:kern w:val="0"/>
                <w:sz w:val="32"/>
                <w:szCs w:val="32"/>
              </w:rPr>
              <w:t>20%</w:t>
            </w:r>
            <w:r w:rsidRPr="00674050">
              <w:rPr>
                <w:rFonts w:ascii="仿宋_GB2312" w:eastAsia="仿宋_GB2312" w:hAnsi="Times New Roman" w:cs="Times New Roman" w:hint="eastAsia"/>
                <w:color w:val="4F4F4F"/>
                <w:kern w:val="0"/>
                <w:sz w:val="32"/>
                <w:szCs w:val="32"/>
              </w:rPr>
              <w:t>，</w:t>
            </w:r>
            <w:r w:rsidRPr="00674050">
              <w:rPr>
                <w:rFonts w:ascii="Times New Roman" w:eastAsia="微软雅黑" w:hAnsi="Times New Roman" w:cs="Times New Roman"/>
                <w:color w:val="4F4F4F"/>
                <w:kern w:val="0"/>
                <w:sz w:val="32"/>
                <w:szCs w:val="32"/>
              </w:rPr>
              <w:t>500</w:t>
            </w:r>
            <w:r w:rsidRPr="00674050">
              <w:rPr>
                <w:rFonts w:ascii="仿宋_GB2312" w:eastAsia="仿宋_GB2312" w:hAnsi="Times New Roman" w:cs="Times New Roman" w:hint="eastAsia"/>
                <w:color w:val="4F4F4F"/>
                <w:kern w:val="0"/>
                <w:sz w:val="32"/>
                <w:szCs w:val="32"/>
              </w:rPr>
              <w:t>万元至</w:t>
            </w:r>
            <w:r w:rsidRPr="00674050">
              <w:rPr>
                <w:rFonts w:ascii="Times New Roman" w:eastAsia="微软雅黑" w:hAnsi="Times New Roman" w:cs="Times New Roman"/>
                <w:color w:val="4F4F4F"/>
                <w:kern w:val="0"/>
                <w:sz w:val="32"/>
                <w:szCs w:val="32"/>
              </w:rPr>
              <w:t>1000</w:t>
            </w:r>
            <w:r w:rsidRPr="00674050">
              <w:rPr>
                <w:rFonts w:ascii="仿宋_GB2312" w:eastAsia="仿宋_GB2312" w:hAnsi="Times New Roman" w:cs="Times New Roman" w:hint="eastAsia"/>
                <w:color w:val="4F4F4F"/>
                <w:kern w:val="0"/>
                <w:sz w:val="32"/>
                <w:szCs w:val="32"/>
              </w:rPr>
              <w:t>万元的部分</w:t>
            </w:r>
            <w:r w:rsidRPr="00674050">
              <w:rPr>
                <w:rFonts w:ascii="Times New Roman" w:eastAsia="微软雅黑" w:hAnsi="Times New Roman" w:cs="Times New Roman"/>
                <w:color w:val="4F4F4F"/>
                <w:kern w:val="0"/>
                <w:sz w:val="32"/>
                <w:szCs w:val="32"/>
              </w:rPr>
              <w:t>15%</w:t>
            </w:r>
            <w:r w:rsidRPr="00674050">
              <w:rPr>
                <w:rFonts w:ascii="仿宋_GB2312" w:eastAsia="仿宋_GB2312" w:hAnsi="Times New Roman" w:cs="Times New Roman" w:hint="eastAsia"/>
                <w:color w:val="4F4F4F"/>
                <w:kern w:val="0"/>
                <w:sz w:val="32"/>
                <w:szCs w:val="32"/>
              </w:rPr>
              <w:t>，</w:t>
            </w:r>
            <w:r w:rsidRPr="00674050">
              <w:rPr>
                <w:rFonts w:ascii="Times New Roman" w:eastAsia="微软雅黑" w:hAnsi="Times New Roman" w:cs="Times New Roman"/>
                <w:color w:val="4F4F4F"/>
                <w:kern w:val="0"/>
                <w:sz w:val="32"/>
                <w:szCs w:val="32"/>
              </w:rPr>
              <w:t>1000</w:t>
            </w:r>
            <w:r w:rsidRPr="00674050">
              <w:rPr>
                <w:rFonts w:ascii="仿宋_GB2312" w:eastAsia="仿宋_GB2312" w:hAnsi="Times New Roman" w:cs="Times New Roman" w:hint="eastAsia"/>
                <w:color w:val="4F4F4F"/>
                <w:kern w:val="0"/>
                <w:sz w:val="32"/>
                <w:szCs w:val="32"/>
              </w:rPr>
              <w:t>万元以上的部分</w:t>
            </w:r>
            <w:r w:rsidRPr="00674050">
              <w:rPr>
                <w:rFonts w:ascii="Times New Roman" w:eastAsia="微软雅黑" w:hAnsi="Times New Roman" w:cs="Times New Roman"/>
                <w:color w:val="4F4F4F"/>
                <w:kern w:val="0"/>
                <w:sz w:val="32"/>
                <w:szCs w:val="32"/>
              </w:rPr>
              <w:t>13%</w:t>
            </w:r>
            <w:r w:rsidRPr="00674050">
              <w:rPr>
                <w:rFonts w:ascii="仿宋_GB2312" w:eastAsia="仿宋_GB2312" w:hAnsi="Times New Roman" w:cs="Times New Roman" w:hint="eastAsia"/>
                <w:color w:val="4F4F4F"/>
                <w:kern w:val="0"/>
                <w:sz w:val="32"/>
                <w:szCs w:val="32"/>
              </w:rPr>
              <w:t>；社会科学</w:t>
            </w:r>
            <w:proofErr w:type="gramStart"/>
            <w:r w:rsidRPr="00674050">
              <w:rPr>
                <w:rFonts w:ascii="仿宋_GB2312" w:eastAsia="仿宋_GB2312" w:hAnsi="Times New Roman" w:cs="Times New Roman" w:hint="eastAsia"/>
                <w:color w:val="4F4F4F"/>
                <w:kern w:val="0"/>
                <w:sz w:val="32"/>
                <w:szCs w:val="32"/>
              </w:rPr>
              <w:t>类按照</w:t>
            </w:r>
            <w:proofErr w:type="gramEnd"/>
            <w:r w:rsidRPr="00674050">
              <w:rPr>
                <w:rFonts w:ascii="仿宋_GB2312" w:eastAsia="仿宋_GB2312" w:hAnsi="Times New Roman" w:cs="Times New Roman" w:hint="eastAsia"/>
                <w:color w:val="4F4F4F"/>
                <w:kern w:val="0"/>
                <w:sz w:val="32"/>
                <w:szCs w:val="32"/>
              </w:rPr>
              <w:t>项目资金总额的一定比例核定，上限为：</w:t>
            </w:r>
            <w:r w:rsidRPr="00674050">
              <w:rPr>
                <w:rFonts w:ascii="Times New Roman" w:eastAsia="微软雅黑" w:hAnsi="Times New Roman" w:cs="Times New Roman"/>
                <w:color w:val="4F4F4F"/>
                <w:kern w:val="0"/>
                <w:sz w:val="32"/>
                <w:szCs w:val="32"/>
              </w:rPr>
              <w:t>10</w:t>
            </w:r>
            <w:r w:rsidRPr="00674050">
              <w:rPr>
                <w:rFonts w:ascii="仿宋_GB2312" w:eastAsia="仿宋_GB2312" w:hAnsi="Times New Roman" w:cs="Times New Roman" w:hint="eastAsia"/>
                <w:color w:val="4F4F4F"/>
                <w:kern w:val="0"/>
                <w:sz w:val="32"/>
                <w:szCs w:val="32"/>
              </w:rPr>
              <w:t>万元及以下部分</w:t>
            </w:r>
            <w:r w:rsidRPr="00674050">
              <w:rPr>
                <w:rFonts w:ascii="Times New Roman" w:eastAsia="微软雅黑" w:hAnsi="Times New Roman" w:cs="Times New Roman"/>
                <w:color w:val="4F4F4F"/>
                <w:kern w:val="0"/>
                <w:sz w:val="32"/>
                <w:szCs w:val="32"/>
              </w:rPr>
              <w:t>50%</w:t>
            </w:r>
            <w:r w:rsidRPr="00674050">
              <w:rPr>
                <w:rFonts w:ascii="仿宋_GB2312" w:eastAsia="仿宋_GB2312" w:hAnsi="Times New Roman" w:cs="Times New Roman" w:hint="eastAsia"/>
                <w:color w:val="4F4F4F"/>
                <w:kern w:val="0"/>
                <w:sz w:val="32"/>
                <w:szCs w:val="32"/>
              </w:rPr>
              <w:t>，超过</w:t>
            </w:r>
            <w:r w:rsidRPr="00674050">
              <w:rPr>
                <w:rFonts w:ascii="Times New Roman" w:eastAsia="微软雅黑" w:hAnsi="Times New Roman" w:cs="Times New Roman"/>
                <w:color w:val="4F4F4F"/>
                <w:kern w:val="0"/>
                <w:sz w:val="32"/>
                <w:szCs w:val="32"/>
              </w:rPr>
              <w:t>10</w:t>
            </w:r>
            <w:r w:rsidRPr="00674050">
              <w:rPr>
                <w:rFonts w:ascii="仿宋_GB2312" w:eastAsia="仿宋_GB2312" w:hAnsi="Times New Roman" w:cs="Times New Roman" w:hint="eastAsia"/>
                <w:color w:val="4F4F4F"/>
                <w:kern w:val="0"/>
                <w:sz w:val="32"/>
                <w:szCs w:val="32"/>
              </w:rPr>
              <w:t>万元至</w:t>
            </w:r>
            <w:r w:rsidRPr="00674050">
              <w:rPr>
                <w:rFonts w:ascii="Times New Roman" w:eastAsia="微软雅黑" w:hAnsi="Times New Roman" w:cs="Times New Roman"/>
                <w:color w:val="4F4F4F"/>
                <w:kern w:val="0"/>
                <w:sz w:val="32"/>
                <w:szCs w:val="32"/>
              </w:rPr>
              <w:t>30</w:t>
            </w:r>
            <w:r w:rsidRPr="00674050">
              <w:rPr>
                <w:rFonts w:ascii="仿宋_GB2312" w:eastAsia="仿宋_GB2312" w:hAnsi="Times New Roman" w:cs="Times New Roman" w:hint="eastAsia"/>
                <w:color w:val="4F4F4F"/>
                <w:kern w:val="0"/>
                <w:sz w:val="32"/>
                <w:szCs w:val="32"/>
              </w:rPr>
              <w:t>万元的部分</w:t>
            </w:r>
            <w:r w:rsidRPr="00674050">
              <w:rPr>
                <w:rFonts w:ascii="Times New Roman" w:eastAsia="微软雅黑" w:hAnsi="Times New Roman" w:cs="Times New Roman"/>
                <w:color w:val="4F4F4F"/>
                <w:kern w:val="0"/>
                <w:sz w:val="32"/>
                <w:szCs w:val="32"/>
              </w:rPr>
              <w:t>40%</w:t>
            </w:r>
            <w:r w:rsidRPr="00674050">
              <w:rPr>
                <w:rFonts w:ascii="仿宋_GB2312" w:eastAsia="仿宋_GB2312" w:hAnsi="Times New Roman" w:cs="Times New Roman" w:hint="eastAsia"/>
                <w:color w:val="4F4F4F"/>
                <w:kern w:val="0"/>
                <w:sz w:val="32"/>
                <w:szCs w:val="32"/>
              </w:rPr>
              <w:t>，超过</w:t>
            </w:r>
            <w:r w:rsidRPr="00674050">
              <w:rPr>
                <w:rFonts w:ascii="Times New Roman" w:eastAsia="微软雅黑" w:hAnsi="Times New Roman" w:cs="Times New Roman"/>
                <w:color w:val="4F4F4F"/>
                <w:kern w:val="0"/>
                <w:sz w:val="32"/>
                <w:szCs w:val="32"/>
              </w:rPr>
              <w:t>30</w:t>
            </w:r>
            <w:r w:rsidRPr="00674050">
              <w:rPr>
                <w:rFonts w:ascii="仿宋_GB2312" w:eastAsia="仿宋_GB2312" w:hAnsi="Times New Roman" w:cs="Times New Roman" w:hint="eastAsia"/>
                <w:color w:val="4F4F4F"/>
                <w:kern w:val="0"/>
                <w:sz w:val="32"/>
                <w:szCs w:val="32"/>
              </w:rPr>
              <w:t>万元至</w:t>
            </w:r>
            <w:r w:rsidRPr="00674050">
              <w:rPr>
                <w:rFonts w:ascii="Times New Roman" w:eastAsia="微软雅黑" w:hAnsi="Times New Roman" w:cs="Times New Roman"/>
                <w:color w:val="4F4F4F"/>
                <w:kern w:val="0"/>
                <w:sz w:val="32"/>
                <w:szCs w:val="32"/>
              </w:rPr>
              <w:t>50</w:t>
            </w:r>
            <w:r w:rsidRPr="00674050">
              <w:rPr>
                <w:rFonts w:ascii="仿宋_GB2312" w:eastAsia="仿宋_GB2312" w:hAnsi="Times New Roman" w:cs="Times New Roman" w:hint="eastAsia"/>
                <w:color w:val="4F4F4F"/>
                <w:kern w:val="0"/>
                <w:sz w:val="32"/>
                <w:szCs w:val="32"/>
              </w:rPr>
              <w:t>万元的部分</w:t>
            </w:r>
            <w:r w:rsidRPr="00674050">
              <w:rPr>
                <w:rFonts w:ascii="Times New Roman" w:eastAsia="微软雅黑" w:hAnsi="Times New Roman" w:cs="Times New Roman"/>
                <w:color w:val="4F4F4F"/>
                <w:kern w:val="0"/>
                <w:sz w:val="32"/>
                <w:szCs w:val="32"/>
              </w:rPr>
              <w:t>30%</w:t>
            </w:r>
            <w:r w:rsidRPr="00674050">
              <w:rPr>
                <w:rFonts w:ascii="仿宋_GB2312" w:eastAsia="仿宋_GB2312" w:hAnsi="Times New Roman" w:cs="Times New Roman" w:hint="eastAsia"/>
                <w:color w:val="4F4F4F"/>
                <w:kern w:val="0"/>
                <w:sz w:val="32"/>
                <w:szCs w:val="32"/>
              </w:rPr>
              <w:t>，超过</w:t>
            </w:r>
            <w:r w:rsidRPr="00674050">
              <w:rPr>
                <w:rFonts w:ascii="Times New Roman" w:eastAsia="微软雅黑" w:hAnsi="Times New Roman" w:cs="Times New Roman"/>
                <w:color w:val="4F4F4F"/>
                <w:kern w:val="0"/>
                <w:sz w:val="32"/>
                <w:szCs w:val="32"/>
              </w:rPr>
              <w:t>50</w:t>
            </w:r>
            <w:r w:rsidRPr="00674050">
              <w:rPr>
                <w:rFonts w:ascii="仿宋_GB2312" w:eastAsia="仿宋_GB2312" w:hAnsi="Times New Roman" w:cs="Times New Roman" w:hint="eastAsia"/>
                <w:color w:val="4F4F4F"/>
                <w:kern w:val="0"/>
                <w:sz w:val="32"/>
                <w:szCs w:val="32"/>
              </w:rPr>
              <w:t>万元至</w:t>
            </w:r>
            <w:r w:rsidRPr="00674050">
              <w:rPr>
                <w:rFonts w:ascii="Times New Roman" w:eastAsia="微软雅黑" w:hAnsi="Times New Roman" w:cs="Times New Roman"/>
                <w:color w:val="4F4F4F"/>
                <w:kern w:val="0"/>
                <w:sz w:val="32"/>
                <w:szCs w:val="32"/>
              </w:rPr>
              <w:t>500</w:t>
            </w:r>
            <w:r w:rsidRPr="00674050">
              <w:rPr>
                <w:rFonts w:ascii="仿宋_GB2312" w:eastAsia="仿宋_GB2312" w:hAnsi="Times New Roman" w:cs="Times New Roman" w:hint="eastAsia"/>
                <w:color w:val="4F4F4F"/>
                <w:kern w:val="0"/>
                <w:sz w:val="32"/>
                <w:szCs w:val="32"/>
              </w:rPr>
              <w:t>万元的部分</w:t>
            </w:r>
            <w:r w:rsidRPr="00674050">
              <w:rPr>
                <w:rFonts w:ascii="Times New Roman" w:eastAsia="微软雅黑" w:hAnsi="Times New Roman" w:cs="Times New Roman"/>
                <w:color w:val="4F4F4F"/>
                <w:kern w:val="0"/>
                <w:sz w:val="32"/>
                <w:szCs w:val="32"/>
              </w:rPr>
              <w:t>20%</w:t>
            </w:r>
            <w:r w:rsidRPr="00674050">
              <w:rPr>
                <w:rFonts w:ascii="仿宋_GB2312" w:eastAsia="仿宋_GB2312" w:hAnsi="Times New Roman" w:cs="Times New Roman" w:hint="eastAsia"/>
                <w:color w:val="4F4F4F"/>
                <w:kern w:val="0"/>
                <w:sz w:val="32"/>
                <w:szCs w:val="32"/>
              </w:rPr>
              <w:t>，超过</w:t>
            </w:r>
            <w:r w:rsidRPr="00674050">
              <w:rPr>
                <w:rFonts w:ascii="Times New Roman" w:eastAsia="微软雅黑" w:hAnsi="Times New Roman" w:cs="Times New Roman"/>
                <w:color w:val="4F4F4F"/>
                <w:kern w:val="0"/>
                <w:sz w:val="32"/>
                <w:szCs w:val="32"/>
              </w:rPr>
              <w:t>500</w:t>
            </w:r>
            <w:r w:rsidRPr="00674050">
              <w:rPr>
                <w:rFonts w:ascii="仿宋_GB2312" w:eastAsia="仿宋_GB2312" w:hAnsi="Times New Roman" w:cs="Times New Roman" w:hint="eastAsia"/>
                <w:color w:val="4F4F4F"/>
                <w:kern w:val="0"/>
                <w:sz w:val="32"/>
                <w:szCs w:val="32"/>
              </w:rPr>
              <w:t>万元的部分</w:t>
            </w:r>
            <w:r w:rsidRPr="00674050">
              <w:rPr>
                <w:rFonts w:ascii="Times New Roman" w:eastAsia="微软雅黑" w:hAnsi="Times New Roman" w:cs="Times New Roman"/>
                <w:color w:val="4F4F4F"/>
                <w:kern w:val="0"/>
                <w:sz w:val="32"/>
                <w:szCs w:val="32"/>
              </w:rPr>
              <w:t>13%</w:t>
            </w:r>
            <w:r w:rsidRPr="00674050">
              <w:rPr>
                <w:rFonts w:ascii="仿宋_GB2312" w:eastAsia="仿宋_GB2312" w:hAnsi="Times New Roman" w:cs="Times New Roman" w:hint="eastAsia"/>
                <w:color w:val="4F4F4F"/>
                <w:kern w:val="0"/>
                <w:sz w:val="32"/>
                <w:szCs w:val="32"/>
              </w:rPr>
              <w:t>。在上限范围内，高校可结合项目主管单位的要求，自主确定具体比例。不得在核定的间接费用以外重复提取、列支管理费或相关费用。间接费用中的绩效支出不设比例限制，由学校自主制定管理办法，根据项目执行进度、绩效完成情况发放。因项目组无正当理由导致项目延期结题</w:t>
            </w:r>
            <w:r w:rsidRPr="00674050">
              <w:rPr>
                <w:rFonts w:ascii="仿宋_GB2312" w:eastAsia="仿宋_GB2312" w:hAnsi="Times New Roman" w:cs="Times New Roman" w:hint="eastAsia"/>
                <w:color w:val="4F4F4F"/>
                <w:kern w:val="0"/>
                <w:sz w:val="32"/>
                <w:szCs w:val="32"/>
              </w:rPr>
              <w:lastRenderedPageBreak/>
              <w:t>的，停止发放剩余绩效，对于已撤销项目的项目组，收回已发放的绩效。</w:t>
            </w:r>
          </w:p>
          <w:p w:rsidR="00674050" w:rsidRPr="00674050" w:rsidRDefault="00674050" w:rsidP="00674050">
            <w:pPr>
              <w:widowControl/>
              <w:spacing w:line="600" w:lineRule="atLeast"/>
              <w:ind w:firstLine="645"/>
              <w:jc w:val="left"/>
              <w:rPr>
                <w:rFonts w:ascii="微软雅黑" w:eastAsia="微软雅黑" w:hAnsi="微软雅黑" w:cs="宋体" w:hint="eastAsia"/>
                <w:color w:val="4F4F4F"/>
                <w:kern w:val="0"/>
                <w:sz w:val="18"/>
                <w:szCs w:val="18"/>
              </w:rPr>
            </w:pPr>
            <w:r w:rsidRPr="00674050">
              <w:rPr>
                <w:rFonts w:ascii="楷体_GB2312" w:eastAsia="楷体_GB2312" w:hAnsi="宋体" w:cs="宋体" w:hint="eastAsia"/>
                <w:b/>
                <w:bCs/>
                <w:color w:val="4F4F4F"/>
                <w:kern w:val="0"/>
                <w:sz w:val="32"/>
                <w:szCs w:val="32"/>
              </w:rPr>
              <w:t>12.</w:t>
            </w:r>
            <w:r w:rsidRPr="00674050">
              <w:rPr>
                <w:rFonts w:ascii="楷体_GB2312" w:eastAsia="楷体_GB2312" w:hAnsi="宋体" w:cs="宋体" w:hint="eastAsia"/>
                <w:b/>
                <w:bCs/>
                <w:color w:val="4F4F4F"/>
                <w:kern w:val="0"/>
                <w:sz w:val="32"/>
                <w:szCs w:val="32"/>
              </w:rPr>
              <w:t> </w:t>
            </w:r>
            <w:r w:rsidRPr="00674050">
              <w:rPr>
                <w:rFonts w:ascii="楷体_GB2312" w:eastAsia="楷体_GB2312" w:hAnsi="宋体" w:cs="宋体" w:hint="eastAsia"/>
                <w:b/>
                <w:bCs/>
                <w:color w:val="4F4F4F"/>
                <w:kern w:val="0"/>
                <w:sz w:val="32"/>
                <w:szCs w:val="32"/>
              </w:rPr>
              <w:t>自主规范管理横向经费。</w:t>
            </w:r>
            <w:r w:rsidRPr="00674050">
              <w:rPr>
                <w:rFonts w:ascii="仿宋_GB2312" w:eastAsia="仿宋_GB2312" w:hAnsi="宋体" w:cs="宋体" w:hint="eastAsia"/>
                <w:color w:val="4F4F4F"/>
                <w:kern w:val="0"/>
                <w:sz w:val="32"/>
                <w:szCs w:val="32"/>
              </w:rPr>
              <w:t>积极鼓励承担横向项目，加大横向项目在科技奖励、业绩考核、职称评聘等方面的权重。横向项目合同对经费开支比例若有明确约定，按合同约定执行。</w:t>
            </w:r>
          </w:p>
          <w:p w:rsidR="00674050" w:rsidRPr="00674050" w:rsidRDefault="00674050" w:rsidP="00674050">
            <w:pPr>
              <w:widowControl/>
              <w:spacing w:line="600" w:lineRule="atLeast"/>
              <w:ind w:firstLine="645"/>
              <w:jc w:val="left"/>
              <w:rPr>
                <w:rFonts w:ascii="微软雅黑" w:eastAsia="微软雅黑" w:hAnsi="微软雅黑" w:cs="宋体" w:hint="eastAsia"/>
                <w:color w:val="4F4F4F"/>
                <w:kern w:val="0"/>
                <w:sz w:val="18"/>
                <w:szCs w:val="18"/>
              </w:rPr>
            </w:pPr>
            <w:r w:rsidRPr="00674050">
              <w:rPr>
                <w:rFonts w:ascii="楷体_GB2312" w:eastAsia="楷体_GB2312" w:hAnsi="宋体" w:cs="Times New Roman" w:hint="eastAsia"/>
                <w:b/>
                <w:bCs/>
                <w:color w:val="4F4F4F"/>
                <w:kern w:val="0"/>
                <w:sz w:val="32"/>
                <w:szCs w:val="32"/>
              </w:rPr>
              <w:t>13.</w:t>
            </w:r>
            <w:r w:rsidRPr="00674050">
              <w:rPr>
                <w:rFonts w:ascii="楷体_GB2312" w:eastAsia="楷体_GB2312" w:hAnsi="宋体" w:cs="Times New Roman" w:hint="eastAsia"/>
                <w:b/>
                <w:bCs/>
                <w:color w:val="4F4F4F"/>
                <w:kern w:val="0"/>
                <w:sz w:val="32"/>
                <w:szCs w:val="32"/>
              </w:rPr>
              <w:t> </w:t>
            </w:r>
            <w:r w:rsidRPr="00674050">
              <w:rPr>
                <w:rFonts w:ascii="楷体_GB2312" w:eastAsia="楷体_GB2312" w:hAnsi="宋体" w:cs="Times New Roman" w:hint="eastAsia"/>
                <w:b/>
                <w:bCs/>
                <w:color w:val="4F4F4F"/>
                <w:kern w:val="0"/>
                <w:sz w:val="32"/>
                <w:szCs w:val="32"/>
              </w:rPr>
              <w:t>改进结转结余资金留用处理方式。</w:t>
            </w:r>
            <w:r w:rsidRPr="00674050">
              <w:rPr>
                <w:rFonts w:ascii="仿宋_GB2312" w:eastAsia="仿宋_GB2312" w:hAnsi="宋体" w:cs="Times New Roman" w:hint="eastAsia"/>
                <w:color w:val="4F4F4F"/>
                <w:kern w:val="0"/>
                <w:sz w:val="32"/>
                <w:szCs w:val="32"/>
              </w:rPr>
              <w:t>项目实施期间，年度剩余资金可结转下一年度继续使用。项目完成任务目标并</w:t>
            </w:r>
            <w:r w:rsidRPr="00674050">
              <w:rPr>
                <w:rFonts w:ascii="仿宋_GB2312" w:eastAsia="仿宋_GB2312" w:hAnsi="Times New Roman" w:cs="Times New Roman" w:hint="eastAsia"/>
                <w:color w:val="4F4F4F"/>
                <w:kern w:val="0"/>
                <w:sz w:val="32"/>
                <w:szCs w:val="32"/>
              </w:rPr>
              <w:t>通过验收后，结余资金按规定留归学校使用，在</w:t>
            </w:r>
            <w:r w:rsidRPr="00674050">
              <w:rPr>
                <w:rFonts w:ascii="Times New Roman" w:eastAsia="微软雅黑" w:hAnsi="Times New Roman" w:cs="Times New Roman"/>
                <w:color w:val="4F4F4F"/>
                <w:kern w:val="0"/>
                <w:sz w:val="32"/>
                <w:szCs w:val="32"/>
              </w:rPr>
              <w:t>2</w:t>
            </w:r>
            <w:r w:rsidRPr="00674050">
              <w:rPr>
                <w:rFonts w:ascii="仿宋_GB2312" w:eastAsia="仿宋_GB2312" w:hAnsi="Times New Roman" w:cs="Times New Roman" w:hint="eastAsia"/>
                <w:color w:val="4F4F4F"/>
                <w:kern w:val="0"/>
                <w:sz w:val="32"/>
                <w:szCs w:val="32"/>
              </w:rPr>
              <w:t>年内由学校统筹安排用于科研活动的直接支出，原则上由原项目负责人优先使用，</w:t>
            </w:r>
            <w:r w:rsidRPr="00674050">
              <w:rPr>
                <w:rFonts w:ascii="Times New Roman" w:eastAsia="微软雅黑" w:hAnsi="Times New Roman" w:cs="Times New Roman"/>
                <w:color w:val="4F4F4F"/>
                <w:kern w:val="0"/>
                <w:sz w:val="32"/>
                <w:szCs w:val="32"/>
              </w:rPr>
              <w:t>2</w:t>
            </w:r>
            <w:r w:rsidRPr="00674050">
              <w:rPr>
                <w:rFonts w:ascii="仿宋_GB2312" w:eastAsia="仿宋_GB2312" w:hAnsi="Times New Roman" w:cs="Times New Roman" w:hint="eastAsia"/>
                <w:color w:val="4F4F4F"/>
                <w:kern w:val="0"/>
                <w:sz w:val="32"/>
                <w:szCs w:val="32"/>
              </w:rPr>
              <w:t>年后未使用完的，按规定收回。</w:t>
            </w:r>
          </w:p>
          <w:p w:rsidR="00674050" w:rsidRPr="00674050" w:rsidRDefault="00674050" w:rsidP="00674050">
            <w:pPr>
              <w:widowControl/>
              <w:spacing w:line="600" w:lineRule="atLeast"/>
              <w:ind w:firstLine="645"/>
              <w:jc w:val="left"/>
              <w:rPr>
                <w:rFonts w:ascii="微软雅黑" w:eastAsia="微软雅黑" w:hAnsi="微软雅黑" w:cs="宋体" w:hint="eastAsia"/>
                <w:color w:val="4F4F4F"/>
                <w:kern w:val="0"/>
                <w:sz w:val="18"/>
                <w:szCs w:val="18"/>
              </w:rPr>
            </w:pPr>
            <w:r w:rsidRPr="00674050">
              <w:rPr>
                <w:rFonts w:ascii="楷体_GB2312" w:eastAsia="楷体_GB2312" w:hAnsi="宋体" w:cs="Times New Roman" w:hint="eastAsia"/>
                <w:b/>
                <w:bCs/>
                <w:color w:val="4F4F4F"/>
                <w:kern w:val="0"/>
                <w:sz w:val="32"/>
                <w:szCs w:val="32"/>
              </w:rPr>
              <w:t>14.</w:t>
            </w:r>
            <w:r w:rsidRPr="00674050">
              <w:rPr>
                <w:rFonts w:ascii="楷体_GB2312" w:eastAsia="楷体_GB2312" w:hAnsi="宋体" w:cs="Times New Roman" w:hint="eastAsia"/>
                <w:b/>
                <w:bCs/>
                <w:color w:val="4F4F4F"/>
                <w:kern w:val="0"/>
                <w:sz w:val="32"/>
                <w:szCs w:val="32"/>
              </w:rPr>
              <w:t> </w:t>
            </w:r>
            <w:r w:rsidRPr="00674050">
              <w:rPr>
                <w:rFonts w:ascii="楷体_GB2312" w:eastAsia="楷体_GB2312" w:hAnsi="宋体" w:cs="Times New Roman" w:hint="eastAsia"/>
                <w:b/>
                <w:bCs/>
                <w:color w:val="4F4F4F"/>
                <w:kern w:val="0"/>
                <w:sz w:val="32"/>
                <w:szCs w:val="32"/>
              </w:rPr>
              <w:t>改进科研经费资金结算方式。</w:t>
            </w:r>
            <w:r w:rsidRPr="00674050">
              <w:rPr>
                <w:rFonts w:ascii="仿宋_GB2312" w:eastAsia="仿宋_GB2312" w:hAnsi="宋体" w:cs="Times New Roman" w:hint="eastAsia"/>
                <w:color w:val="4F4F4F"/>
                <w:kern w:val="0"/>
                <w:sz w:val="32"/>
                <w:szCs w:val="32"/>
              </w:rPr>
              <w:t>高</w:t>
            </w:r>
            <w:r w:rsidRPr="00674050">
              <w:rPr>
                <w:rFonts w:ascii="仿宋_GB2312" w:eastAsia="仿宋_GB2312" w:hAnsi="Times New Roman" w:cs="Times New Roman" w:hint="eastAsia"/>
                <w:color w:val="4F4F4F"/>
                <w:kern w:val="0"/>
                <w:sz w:val="32"/>
                <w:szCs w:val="32"/>
              </w:rPr>
              <w:t>校科研应当严格执行国库集中支付制度和国家有关资金支出管理制度，从严控制现金支出事项。高校承担纵向科研项目所发生的属于《湖南省省级预算单位公务卡强制结算目录》（湘财库</w:t>
            </w:r>
            <w:r w:rsidRPr="00674050">
              <w:rPr>
                <w:rFonts w:ascii="Times New Roman" w:eastAsia="微软雅黑" w:hAnsi="Times New Roman" w:cs="Times New Roman"/>
                <w:color w:val="4F4F4F"/>
                <w:kern w:val="0"/>
                <w:sz w:val="32"/>
                <w:szCs w:val="32"/>
              </w:rPr>
              <w:t>〔</w:t>
            </w:r>
            <w:r w:rsidRPr="00674050">
              <w:rPr>
                <w:rFonts w:ascii="Times New Roman" w:eastAsia="微软雅黑" w:hAnsi="Times New Roman" w:cs="Times New Roman"/>
                <w:color w:val="4F4F4F"/>
                <w:kern w:val="0"/>
                <w:sz w:val="32"/>
                <w:szCs w:val="32"/>
              </w:rPr>
              <w:t>2012</w:t>
            </w:r>
            <w:r w:rsidRPr="00674050">
              <w:rPr>
                <w:rFonts w:ascii="Times New Roman" w:eastAsia="微软雅黑" w:hAnsi="Times New Roman" w:cs="Times New Roman"/>
                <w:color w:val="4F4F4F"/>
                <w:kern w:val="0"/>
                <w:sz w:val="32"/>
                <w:szCs w:val="32"/>
              </w:rPr>
              <w:t>〕</w:t>
            </w:r>
            <w:r w:rsidRPr="00674050">
              <w:rPr>
                <w:rFonts w:ascii="Times New Roman" w:eastAsia="微软雅黑" w:hAnsi="Times New Roman" w:cs="Times New Roman"/>
                <w:color w:val="4F4F4F"/>
                <w:kern w:val="0"/>
                <w:sz w:val="32"/>
                <w:szCs w:val="32"/>
              </w:rPr>
              <w:t>8</w:t>
            </w:r>
            <w:r w:rsidRPr="00674050">
              <w:rPr>
                <w:rFonts w:ascii="仿宋_GB2312" w:eastAsia="仿宋_GB2312" w:hAnsi="Times New Roman" w:cs="Times New Roman" w:hint="eastAsia"/>
                <w:color w:val="4F4F4F"/>
                <w:kern w:val="0"/>
                <w:sz w:val="32"/>
                <w:szCs w:val="32"/>
              </w:rPr>
              <w:t>号）范围的支出以及小额材料费和测试化验加工费等，要按规定实行公务卡结算。设备费、大宗材料费、大额测试化验加工费、劳务费、专家咨询费等支出，原则上应通过银行转账方式结算。对于在偏远山区（林区）的季节性劳务用工费用，无法办理银行卡汇款业务的，可以不通过银行转账，按照审批程序据实报销。对野外科考、社会调查、心理测试等特殊科研活动发生的餐饮住宿、数据采集，以及邀请外国专家来华参加学术交流所发生的费用等各类费用，不易取得合</w:t>
            </w:r>
            <w:proofErr w:type="gramStart"/>
            <w:r w:rsidRPr="00674050">
              <w:rPr>
                <w:rFonts w:ascii="仿宋_GB2312" w:eastAsia="仿宋_GB2312" w:hAnsi="Times New Roman" w:cs="Times New Roman" w:hint="eastAsia"/>
                <w:color w:val="4F4F4F"/>
                <w:kern w:val="0"/>
                <w:sz w:val="32"/>
                <w:szCs w:val="32"/>
              </w:rPr>
              <w:t>规</w:t>
            </w:r>
            <w:proofErr w:type="gramEnd"/>
            <w:r w:rsidRPr="00674050">
              <w:rPr>
                <w:rFonts w:ascii="仿宋_GB2312" w:eastAsia="仿宋_GB2312" w:hAnsi="Times New Roman" w:cs="Times New Roman" w:hint="eastAsia"/>
                <w:color w:val="4F4F4F"/>
                <w:kern w:val="0"/>
                <w:sz w:val="32"/>
                <w:szCs w:val="32"/>
              </w:rPr>
              <w:t>发票或财政性票据的，学校应根据自身业务类型和特点，制定特殊科研事项报销细则规范管理。</w:t>
            </w:r>
          </w:p>
          <w:p w:rsidR="00674050" w:rsidRPr="00674050" w:rsidRDefault="00674050" w:rsidP="00674050">
            <w:pPr>
              <w:widowControl/>
              <w:spacing w:line="600" w:lineRule="atLeast"/>
              <w:ind w:firstLine="630"/>
              <w:jc w:val="left"/>
              <w:rPr>
                <w:rFonts w:ascii="微软雅黑" w:eastAsia="微软雅黑" w:hAnsi="微软雅黑" w:cs="宋体" w:hint="eastAsia"/>
                <w:color w:val="4F4F4F"/>
                <w:kern w:val="0"/>
                <w:sz w:val="18"/>
                <w:szCs w:val="18"/>
              </w:rPr>
            </w:pPr>
            <w:r w:rsidRPr="00674050">
              <w:rPr>
                <w:rFonts w:ascii="Times New Roman" w:eastAsia="微软雅黑" w:hAnsi="Times New Roman" w:cs="Times New Roman"/>
                <w:color w:val="4F4F4F"/>
                <w:kern w:val="0"/>
                <w:sz w:val="32"/>
                <w:szCs w:val="32"/>
              </w:rPr>
              <w:lastRenderedPageBreak/>
              <w:t>四、加强监督检查，健全科研监管制度</w:t>
            </w:r>
          </w:p>
          <w:p w:rsidR="00674050" w:rsidRPr="00674050" w:rsidRDefault="00674050" w:rsidP="00674050">
            <w:pPr>
              <w:widowControl/>
              <w:spacing w:line="600" w:lineRule="atLeast"/>
              <w:ind w:firstLine="645"/>
              <w:jc w:val="left"/>
              <w:rPr>
                <w:rFonts w:ascii="微软雅黑" w:eastAsia="微软雅黑" w:hAnsi="微软雅黑" w:cs="宋体" w:hint="eastAsia"/>
                <w:color w:val="4F4F4F"/>
                <w:kern w:val="0"/>
                <w:sz w:val="18"/>
                <w:szCs w:val="18"/>
              </w:rPr>
            </w:pPr>
            <w:r w:rsidRPr="00674050">
              <w:rPr>
                <w:rFonts w:ascii="楷体_GB2312" w:eastAsia="楷体_GB2312" w:hAnsi="宋体" w:cs="Times New Roman" w:hint="eastAsia"/>
                <w:b/>
                <w:bCs/>
                <w:color w:val="4F4F4F"/>
                <w:kern w:val="0"/>
                <w:sz w:val="32"/>
                <w:szCs w:val="32"/>
              </w:rPr>
              <w:t>15.</w:t>
            </w:r>
            <w:r w:rsidRPr="00674050">
              <w:rPr>
                <w:rFonts w:ascii="楷体_GB2312" w:eastAsia="楷体_GB2312" w:hAnsi="宋体" w:cs="Times New Roman" w:hint="eastAsia"/>
                <w:b/>
                <w:bCs/>
                <w:color w:val="4F4F4F"/>
                <w:kern w:val="0"/>
                <w:sz w:val="32"/>
                <w:szCs w:val="32"/>
              </w:rPr>
              <w:t> </w:t>
            </w:r>
            <w:r w:rsidRPr="00674050">
              <w:rPr>
                <w:rFonts w:ascii="楷体_GB2312" w:eastAsia="楷体_GB2312" w:hAnsi="宋体" w:cs="Times New Roman" w:hint="eastAsia"/>
                <w:b/>
                <w:bCs/>
                <w:color w:val="4F4F4F"/>
                <w:kern w:val="0"/>
                <w:sz w:val="32"/>
                <w:szCs w:val="32"/>
              </w:rPr>
              <w:t>严格遵守国家法律法规和相关纪律规定。</w:t>
            </w:r>
            <w:r w:rsidRPr="00674050">
              <w:rPr>
                <w:rFonts w:ascii="仿宋_GB2312" w:eastAsia="仿宋_GB2312" w:hAnsi="Times New Roman" w:cs="Times New Roman" w:hint="eastAsia"/>
                <w:color w:val="4F4F4F"/>
                <w:kern w:val="0"/>
                <w:sz w:val="32"/>
                <w:szCs w:val="32"/>
              </w:rPr>
              <w:t>高校教师和科研人员应严格按照预算批复或合同（任务书）的支出范围和标准使用经费，严禁以任何方式挪用、侵占、骗取科研经费。严禁编造虚假合同、编制虚假预算；严禁违规将科研经费转拨、转移到利益相关的单位或个人，高校作为合作单位参与科研项目，所使用的财政性资金</w:t>
            </w:r>
            <w:proofErr w:type="gramStart"/>
            <w:r w:rsidRPr="00674050">
              <w:rPr>
                <w:rFonts w:ascii="仿宋_GB2312" w:eastAsia="仿宋_GB2312" w:hAnsi="Times New Roman" w:cs="Times New Roman" w:hint="eastAsia"/>
                <w:color w:val="4F4F4F"/>
                <w:kern w:val="0"/>
                <w:sz w:val="32"/>
                <w:szCs w:val="32"/>
              </w:rPr>
              <w:t>需至科研</w:t>
            </w:r>
            <w:proofErr w:type="gramEnd"/>
            <w:r w:rsidRPr="00674050">
              <w:rPr>
                <w:rFonts w:ascii="仿宋_GB2312" w:eastAsia="仿宋_GB2312" w:hAnsi="Times New Roman" w:cs="Times New Roman" w:hint="eastAsia"/>
                <w:color w:val="4F4F4F"/>
                <w:kern w:val="0"/>
                <w:sz w:val="32"/>
                <w:szCs w:val="32"/>
              </w:rPr>
              <w:t>项目牵头单位报账，严禁预算单位之间转拨科研经费；严禁购买与科研项目无关的设备、材料；严禁虚构经济业务、使用虚假票据以文印费、</w:t>
            </w:r>
            <w:proofErr w:type="gramStart"/>
            <w:r w:rsidRPr="00674050">
              <w:rPr>
                <w:rFonts w:ascii="仿宋_GB2312" w:eastAsia="仿宋_GB2312" w:hAnsi="Times New Roman" w:cs="Times New Roman" w:hint="eastAsia"/>
                <w:color w:val="4F4F4F"/>
                <w:kern w:val="0"/>
                <w:sz w:val="32"/>
                <w:szCs w:val="32"/>
              </w:rPr>
              <w:t>耗材费</w:t>
            </w:r>
            <w:proofErr w:type="gramEnd"/>
            <w:r w:rsidRPr="00674050">
              <w:rPr>
                <w:rFonts w:ascii="仿宋_GB2312" w:eastAsia="仿宋_GB2312" w:hAnsi="Times New Roman" w:cs="Times New Roman" w:hint="eastAsia"/>
                <w:color w:val="4F4F4F"/>
                <w:kern w:val="0"/>
                <w:sz w:val="32"/>
                <w:szCs w:val="32"/>
              </w:rPr>
              <w:t>等各种名义套取科研经费；严禁在科研经费中报销个人家庭消费支出；严禁虚列、伪造名单，虚报冒领科研劳务性费用；严禁借科研协作之名，将科研经费挪作它用；严禁设立“小金库”；严禁列支按国家规定不得列支的其他费用。对项目承担单位和个人违反科研经费管理使用的行为，按规定采取通报批评、暂停项目拨款、终止项目执行、追回已</w:t>
            </w:r>
            <w:proofErr w:type="gramStart"/>
            <w:r w:rsidRPr="00674050">
              <w:rPr>
                <w:rFonts w:ascii="仿宋_GB2312" w:eastAsia="仿宋_GB2312" w:hAnsi="Times New Roman" w:cs="Times New Roman" w:hint="eastAsia"/>
                <w:color w:val="4F4F4F"/>
                <w:kern w:val="0"/>
                <w:sz w:val="32"/>
                <w:szCs w:val="32"/>
              </w:rPr>
              <w:t>拨项目</w:t>
            </w:r>
            <w:proofErr w:type="gramEnd"/>
            <w:r w:rsidRPr="00674050">
              <w:rPr>
                <w:rFonts w:ascii="仿宋_GB2312" w:eastAsia="仿宋_GB2312" w:hAnsi="Times New Roman" w:cs="Times New Roman" w:hint="eastAsia"/>
                <w:color w:val="4F4F4F"/>
                <w:kern w:val="0"/>
                <w:sz w:val="32"/>
                <w:szCs w:val="32"/>
              </w:rPr>
              <w:t>资金、取消项目承担者一定期限内项目申报资格等措</w:t>
            </w:r>
            <w:r w:rsidRPr="00674050">
              <w:rPr>
                <w:rFonts w:ascii="Times New Roman" w:eastAsia="微软雅黑" w:hAnsi="Times New Roman" w:cs="Times New Roman"/>
                <w:color w:val="4F4F4F"/>
                <w:kern w:val="0"/>
                <w:sz w:val="32"/>
                <w:szCs w:val="32"/>
              </w:rPr>
              <w:t>施，涉及违纪违法的移交纪检监察和司法机关处理，并将有关结果向社会公开。</w:t>
            </w:r>
          </w:p>
          <w:p w:rsidR="00674050" w:rsidRPr="00674050" w:rsidRDefault="00674050" w:rsidP="00674050">
            <w:pPr>
              <w:widowControl/>
              <w:spacing w:line="600" w:lineRule="atLeast"/>
              <w:ind w:firstLine="645"/>
              <w:jc w:val="left"/>
              <w:rPr>
                <w:rFonts w:ascii="微软雅黑" w:eastAsia="微软雅黑" w:hAnsi="微软雅黑" w:cs="宋体" w:hint="eastAsia"/>
                <w:color w:val="4F4F4F"/>
                <w:kern w:val="0"/>
                <w:sz w:val="18"/>
                <w:szCs w:val="18"/>
              </w:rPr>
            </w:pPr>
            <w:r w:rsidRPr="00674050">
              <w:rPr>
                <w:rFonts w:ascii="楷体_GB2312" w:eastAsia="楷体_GB2312" w:hAnsi="宋体" w:cs="宋体" w:hint="eastAsia"/>
                <w:b/>
                <w:bCs/>
                <w:color w:val="4F4F4F"/>
                <w:kern w:val="0"/>
                <w:sz w:val="32"/>
                <w:szCs w:val="32"/>
              </w:rPr>
              <w:t>16.推进学术诚信体系建设和信息公开。</w:t>
            </w:r>
            <w:r w:rsidRPr="00674050">
              <w:rPr>
                <w:rFonts w:ascii="仿宋_GB2312" w:eastAsia="仿宋_GB2312" w:hAnsi="宋体" w:cs="宋体" w:hint="eastAsia"/>
                <w:color w:val="4F4F4F"/>
                <w:kern w:val="0"/>
                <w:sz w:val="32"/>
                <w:szCs w:val="32"/>
              </w:rPr>
              <w:t>学校应当建设集教育、预防、监督、惩治于一体的学术诚信体系，建立教师和科研人员学术诚信记录，在年度考核、职称评定、岗位聘用、课题立项、人才计划、评优奖励中强化学术诚信考核。学校应当建立完善科研项目内部信息公开制度，明确内部信息公开的责任主体、程序、方式、范围和期限等，除涉密信息外，科研项目预决算、预算调剂、资金使用（重点是间接费用、</w:t>
            </w:r>
            <w:proofErr w:type="gramStart"/>
            <w:r w:rsidRPr="00674050">
              <w:rPr>
                <w:rFonts w:ascii="仿宋_GB2312" w:eastAsia="仿宋_GB2312" w:hAnsi="宋体" w:cs="宋体" w:hint="eastAsia"/>
                <w:color w:val="4F4F4F"/>
                <w:kern w:val="0"/>
                <w:sz w:val="32"/>
                <w:szCs w:val="32"/>
              </w:rPr>
              <w:t>外拨资金</w:t>
            </w:r>
            <w:proofErr w:type="gramEnd"/>
            <w:r w:rsidRPr="00674050">
              <w:rPr>
                <w:rFonts w:ascii="仿宋_GB2312" w:eastAsia="仿宋_GB2312" w:hAnsi="宋体" w:cs="宋体" w:hint="eastAsia"/>
                <w:color w:val="4F4F4F"/>
                <w:kern w:val="0"/>
                <w:sz w:val="32"/>
                <w:szCs w:val="32"/>
              </w:rPr>
              <w:t>、结余资金使用）、研究成果、</w:t>
            </w:r>
            <w:r w:rsidRPr="00674050">
              <w:rPr>
                <w:rFonts w:ascii="仿宋_GB2312" w:eastAsia="仿宋_GB2312" w:hAnsi="宋体" w:cs="宋体" w:hint="eastAsia"/>
                <w:color w:val="4F4F4F"/>
                <w:kern w:val="0"/>
                <w:sz w:val="32"/>
                <w:szCs w:val="32"/>
              </w:rPr>
              <w:lastRenderedPageBreak/>
              <w:t>绩效以及违法违规行为等情况均应以适当方式在学校内部公开。要充分运用信息公开的手段，加强内部监督和管理。</w:t>
            </w:r>
          </w:p>
          <w:p w:rsidR="00674050" w:rsidRPr="00674050" w:rsidRDefault="00674050" w:rsidP="00674050">
            <w:pPr>
              <w:widowControl/>
              <w:spacing w:line="600" w:lineRule="atLeast"/>
              <w:ind w:firstLine="645"/>
              <w:jc w:val="left"/>
              <w:rPr>
                <w:rFonts w:ascii="微软雅黑" w:eastAsia="微软雅黑" w:hAnsi="微软雅黑" w:cs="宋体" w:hint="eastAsia"/>
                <w:color w:val="4F4F4F"/>
                <w:kern w:val="0"/>
                <w:sz w:val="18"/>
                <w:szCs w:val="18"/>
              </w:rPr>
            </w:pPr>
            <w:r w:rsidRPr="00674050">
              <w:rPr>
                <w:rFonts w:ascii="楷体_GB2312" w:eastAsia="楷体_GB2312" w:hAnsi="宋体" w:cs="宋体" w:hint="eastAsia"/>
                <w:b/>
                <w:bCs/>
                <w:color w:val="4F4F4F"/>
                <w:kern w:val="0"/>
                <w:sz w:val="32"/>
                <w:szCs w:val="32"/>
              </w:rPr>
              <w:t>17.</w:t>
            </w:r>
            <w:r w:rsidRPr="00674050">
              <w:rPr>
                <w:rFonts w:ascii="楷体_GB2312" w:eastAsia="楷体_GB2312" w:hAnsi="宋体" w:cs="宋体" w:hint="eastAsia"/>
                <w:b/>
                <w:bCs/>
                <w:color w:val="4F4F4F"/>
                <w:kern w:val="0"/>
                <w:sz w:val="32"/>
                <w:szCs w:val="32"/>
              </w:rPr>
              <w:t> </w:t>
            </w:r>
            <w:r w:rsidRPr="00674050">
              <w:rPr>
                <w:rFonts w:ascii="楷体_GB2312" w:eastAsia="楷体_GB2312" w:hAnsi="宋体" w:cs="宋体" w:hint="eastAsia"/>
                <w:b/>
                <w:bCs/>
                <w:color w:val="4F4F4F"/>
                <w:kern w:val="0"/>
                <w:sz w:val="32"/>
                <w:szCs w:val="32"/>
              </w:rPr>
              <w:t>加强科研经费监督体系建设。</w:t>
            </w:r>
            <w:r w:rsidRPr="00674050">
              <w:rPr>
                <w:rFonts w:ascii="仿宋_GB2312" w:eastAsia="仿宋_GB2312" w:hAnsi="宋体" w:cs="宋体" w:hint="eastAsia"/>
                <w:color w:val="4F4F4F"/>
                <w:kern w:val="0"/>
                <w:sz w:val="32"/>
                <w:szCs w:val="32"/>
              </w:rPr>
              <w:t>健全包括纪检监察、审计、财政、科技等部门，主管部门、社会中介机构和科研经费提供方在内的科研经费监督体系，适时组织开展对项目承担单位科研项目资金等管理权限落实、内部管理办法制度、创新服务方式、内控机制建设、相关事项内部公开等情况的督查，并加强事中事后监管，对督查情况以适当方式进行通报。学校要根据国家有关内部会计控制规范，建立健全科研经费使用和管理的监督约束机制，将科研经费使用管理纳入内部审计部门的重点审计范围，对科研项目实施抽查审计，对重大、重点科研项目开展全过程跟踪审计。学校内部审计机构视工作需要，可对与科研经费有关的经济活动进行延伸审计。</w:t>
            </w:r>
            <w:r w:rsidRPr="00674050">
              <w:rPr>
                <w:rFonts w:ascii="Times New Roman" w:eastAsia="仿宋_GB2312" w:hAnsi="Times New Roman" w:cs="Times New Roman"/>
                <w:color w:val="4F4F4F"/>
                <w:kern w:val="0"/>
                <w:sz w:val="32"/>
                <w:szCs w:val="32"/>
              </w:rPr>
              <w:t>项目组要建立内部监督机制和民主决策程序，对项目经费预决算、项目经费使用情况和项目研究进展在项目组内及时公开，加强民主监督和管理。</w:t>
            </w:r>
          </w:p>
          <w:p w:rsidR="00674050" w:rsidRPr="00674050" w:rsidRDefault="00674050" w:rsidP="00674050">
            <w:pPr>
              <w:widowControl/>
              <w:spacing w:line="600" w:lineRule="atLeast"/>
              <w:ind w:firstLine="630"/>
              <w:jc w:val="left"/>
              <w:rPr>
                <w:rFonts w:ascii="微软雅黑" w:eastAsia="微软雅黑" w:hAnsi="微软雅黑" w:cs="宋体" w:hint="eastAsia"/>
                <w:color w:val="4F4F4F"/>
                <w:kern w:val="0"/>
                <w:sz w:val="18"/>
                <w:szCs w:val="18"/>
              </w:rPr>
            </w:pPr>
            <w:r w:rsidRPr="00674050">
              <w:rPr>
                <w:rFonts w:ascii="Times New Roman" w:eastAsia="微软雅黑" w:hAnsi="Times New Roman" w:cs="Times New Roman"/>
                <w:color w:val="4F4F4F"/>
                <w:kern w:val="0"/>
                <w:sz w:val="32"/>
                <w:szCs w:val="32"/>
              </w:rPr>
              <w:t>五、附则</w:t>
            </w:r>
          </w:p>
          <w:p w:rsidR="00674050" w:rsidRPr="00674050" w:rsidRDefault="00674050" w:rsidP="00674050">
            <w:pPr>
              <w:widowControl/>
              <w:spacing w:line="600" w:lineRule="atLeast"/>
              <w:ind w:firstLine="615"/>
              <w:jc w:val="left"/>
              <w:rPr>
                <w:rFonts w:ascii="微软雅黑" w:eastAsia="微软雅黑" w:hAnsi="微软雅黑" w:cs="宋体"/>
                <w:color w:val="4F4F4F"/>
                <w:kern w:val="0"/>
                <w:sz w:val="18"/>
                <w:szCs w:val="18"/>
              </w:rPr>
            </w:pPr>
            <w:r w:rsidRPr="00674050">
              <w:rPr>
                <w:rFonts w:ascii="Times New Roman" w:eastAsia="微软雅黑" w:hAnsi="Times New Roman" w:cs="Times New Roman"/>
                <w:color w:val="4F4F4F"/>
                <w:kern w:val="0"/>
                <w:sz w:val="32"/>
                <w:szCs w:val="32"/>
              </w:rPr>
              <w:t>本办法自</w:t>
            </w:r>
            <w:r w:rsidRPr="00674050">
              <w:rPr>
                <w:rFonts w:ascii="Times New Roman" w:eastAsia="微软雅黑" w:hAnsi="Times New Roman" w:cs="Times New Roman"/>
                <w:color w:val="4F4F4F"/>
                <w:kern w:val="0"/>
                <w:sz w:val="32"/>
                <w:szCs w:val="32"/>
              </w:rPr>
              <w:t>2018</w:t>
            </w:r>
            <w:r w:rsidRPr="00674050">
              <w:rPr>
                <w:rFonts w:ascii="Times New Roman" w:eastAsia="微软雅黑" w:hAnsi="Times New Roman" w:cs="Times New Roman"/>
                <w:color w:val="4F4F4F"/>
                <w:kern w:val="0"/>
                <w:sz w:val="32"/>
                <w:szCs w:val="32"/>
              </w:rPr>
              <w:t>年</w:t>
            </w:r>
            <w:r w:rsidRPr="00674050">
              <w:rPr>
                <w:rFonts w:ascii="Times New Roman" w:eastAsia="微软雅黑" w:hAnsi="Times New Roman" w:cs="Times New Roman"/>
                <w:color w:val="4F4F4F"/>
                <w:kern w:val="0"/>
                <w:sz w:val="32"/>
                <w:szCs w:val="32"/>
              </w:rPr>
              <w:t>10</w:t>
            </w:r>
            <w:r w:rsidRPr="00674050">
              <w:rPr>
                <w:rFonts w:ascii="Times New Roman" w:eastAsia="微软雅黑" w:hAnsi="Times New Roman" w:cs="Times New Roman"/>
                <w:color w:val="4F4F4F"/>
                <w:kern w:val="0"/>
                <w:sz w:val="32"/>
                <w:szCs w:val="32"/>
              </w:rPr>
              <w:t>月</w:t>
            </w:r>
            <w:r w:rsidRPr="00674050">
              <w:rPr>
                <w:rFonts w:ascii="Times New Roman" w:eastAsia="微软雅黑" w:hAnsi="Times New Roman" w:cs="Times New Roman"/>
                <w:color w:val="4F4F4F"/>
                <w:kern w:val="0"/>
                <w:sz w:val="32"/>
                <w:szCs w:val="32"/>
              </w:rPr>
              <w:t>25</w:t>
            </w:r>
            <w:r w:rsidRPr="00674050">
              <w:rPr>
                <w:rFonts w:ascii="Times New Roman" w:eastAsia="微软雅黑" w:hAnsi="Times New Roman" w:cs="Times New Roman"/>
                <w:color w:val="4F4F4F"/>
                <w:kern w:val="0"/>
                <w:sz w:val="32"/>
                <w:szCs w:val="32"/>
              </w:rPr>
              <w:t>日起实施，有效期</w:t>
            </w:r>
            <w:r w:rsidRPr="00674050">
              <w:rPr>
                <w:rFonts w:ascii="Times New Roman" w:eastAsia="微软雅黑" w:hAnsi="Times New Roman" w:cs="Times New Roman"/>
                <w:color w:val="4F4F4F"/>
                <w:kern w:val="0"/>
                <w:sz w:val="32"/>
                <w:szCs w:val="32"/>
              </w:rPr>
              <w:t>5</w:t>
            </w:r>
            <w:r w:rsidRPr="00674050">
              <w:rPr>
                <w:rFonts w:ascii="Times New Roman" w:eastAsia="微软雅黑" w:hAnsi="Times New Roman" w:cs="Times New Roman"/>
                <w:color w:val="4F4F4F"/>
                <w:kern w:val="0"/>
                <w:sz w:val="32"/>
                <w:szCs w:val="32"/>
              </w:rPr>
              <w:t>年。</w:t>
            </w:r>
          </w:p>
        </w:tc>
      </w:tr>
    </w:tbl>
    <w:p w:rsidR="00674050" w:rsidRPr="00674050" w:rsidRDefault="00674050" w:rsidP="00674050">
      <w:pPr>
        <w:jc w:val="center"/>
      </w:pPr>
    </w:p>
    <w:sectPr w:rsidR="00674050" w:rsidRPr="00674050" w:rsidSect="00DE676E">
      <w:pgSz w:w="11906" w:h="16838"/>
      <w:pgMar w:top="1247" w:right="1247" w:bottom="1247" w:left="1247" w:header="851" w:footer="454"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A70" w:rsidRDefault="00E63A70" w:rsidP="00674050">
      <w:r>
        <w:separator/>
      </w:r>
    </w:p>
  </w:endnote>
  <w:endnote w:type="continuationSeparator" w:id="0">
    <w:p w:rsidR="00E63A70" w:rsidRDefault="00E63A70" w:rsidP="00674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A70" w:rsidRDefault="00E63A70" w:rsidP="00674050">
      <w:r>
        <w:separator/>
      </w:r>
    </w:p>
  </w:footnote>
  <w:footnote w:type="continuationSeparator" w:id="0">
    <w:p w:rsidR="00E63A70" w:rsidRDefault="00E63A70" w:rsidP="006740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D5D"/>
    <w:rsid w:val="00006BDB"/>
    <w:rsid w:val="00016599"/>
    <w:rsid w:val="00017D13"/>
    <w:rsid w:val="000258C8"/>
    <w:rsid w:val="00026B0D"/>
    <w:rsid w:val="00032DCC"/>
    <w:rsid w:val="000367C7"/>
    <w:rsid w:val="00037BC3"/>
    <w:rsid w:val="0004088C"/>
    <w:rsid w:val="00042A35"/>
    <w:rsid w:val="00047748"/>
    <w:rsid w:val="00053FD3"/>
    <w:rsid w:val="00055324"/>
    <w:rsid w:val="000564AB"/>
    <w:rsid w:val="0005684B"/>
    <w:rsid w:val="00065745"/>
    <w:rsid w:val="00072E0E"/>
    <w:rsid w:val="00080617"/>
    <w:rsid w:val="000811CA"/>
    <w:rsid w:val="00083EB9"/>
    <w:rsid w:val="00093269"/>
    <w:rsid w:val="000A4D5D"/>
    <w:rsid w:val="000A7EFB"/>
    <w:rsid w:val="000B4B91"/>
    <w:rsid w:val="000B5DA6"/>
    <w:rsid w:val="000C0381"/>
    <w:rsid w:val="000C7B16"/>
    <w:rsid w:val="000E1198"/>
    <w:rsid w:val="000F7C1F"/>
    <w:rsid w:val="00105DF5"/>
    <w:rsid w:val="00125B4B"/>
    <w:rsid w:val="00131051"/>
    <w:rsid w:val="001728AE"/>
    <w:rsid w:val="00190F7E"/>
    <w:rsid w:val="00191009"/>
    <w:rsid w:val="001921D6"/>
    <w:rsid w:val="001943AE"/>
    <w:rsid w:val="001C0178"/>
    <w:rsid w:val="001C56D2"/>
    <w:rsid w:val="001C7FC8"/>
    <w:rsid w:val="001D65FF"/>
    <w:rsid w:val="001F3925"/>
    <w:rsid w:val="001F6CB5"/>
    <w:rsid w:val="001F7D41"/>
    <w:rsid w:val="00200122"/>
    <w:rsid w:val="002018C1"/>
    <w:rsid w:val="00225350"/>
    <w:rsid w:val="00232812"/>
    <w:rsid w:val="002504A6"/>
    <w:rsid w:val="002553B3"/>
    <w:rsid w:val="00257B05"/>
    <w:rsid w:val="00262A62"/>
    <w:rsid w:val="00265289"/>
    <w:rsid w:val="00270CEC"/>
    <w:rsid w:val="00273F47"/>
    <w:rsid w:val="00274B34"/>
    <w:rsid w:val="0027623F"/>
    <w:rsid w:val="00280CF9"/>
    <w:rsid w:val="002853A4"/>
    <w:rsid w:val="00290B21"/>
    <w:rsid w:val="00293076"/>
    <w:rsid w:val="00293485"/>
    <w:rsid w:val="002B0ABF"/>
    <w:rsid w:val="002B1937"/>
    <w:rsid w:val="002B540F"/>
    <w:rsid w:val="002D11FE"/>
    <w:rsid w:val="002D22C7"/>
    <w:rsid w:val="002D78AC"/>
    <w:rsid w:val="002E09D5"/>
    <w:rsid w:val="002E239C"/>
    <w:rsid w:val="002E331C"/>
    <w:rsid w:val="002E6AF3"/>
    <w:rsid w:val="002E7E50"/>
    <w:rsid w:val="002F2506"/>
    <w:rsid w:val="00307757"/>
    <w:rsid w:val="00325316"/>
    <w:rsid w:val="003266D3"/>
    <w:rsid w:val="0033140F"/>
    <w:rsid w:val="00333CE7"/>
    <w:rsid w:val="00334D1D"/>
    <w:rsid w:val="00336A4D"/>
    <w:rsid w:val="00341EE2"/>
    <w:rsid w:val="00342DBF"/>
    <w:rsid w:val="00347669"/>
    <w:rsid w:val="0035511D"/>
    <w:rsid w:val="0035581C"/>
    <w:rsid w:val="00362E19"/>
    <w:rsid w:val="003802FA"/>
    <w:rsid w:val="00397C89"/>
    <w:rsid w:val="003A1825"/>
    <w:rsid w:val="003B185C"/>
    <w:rsid w:val="003B5221"/>
    <w:rsid w:val="003C02F9"/>
    <w:rsid w:val="003C2CF6"/>
    <w:rsid w:val="003C3978"/>
    <w:rsid w:val="003C47D6"/>
    <w:rsid w:val="003C680F"/>
    <w:rsid w:val="003E1244"/>
    <w:rsid w:val="00412D95"/>
    <w:rsid w:val="0042479C"/>
    <w:rsid w:val="004403EE"/>
    <w:rsid w:val="00445E7E"/>
    <w:rsid w:val="004524FB"/>
    <w:rsid w:val="00457867"/>
    <w:rsid w:val="00484F83"/>
    <w:rsid w:val="00495658"/>
    <w:rsid w:val="0049779B"/>
    <w:rsid w:val="00497F56"/>
    <w:rsid w:val="004A09DA"/>
    <w:rsid w:val="004A1900"/>
    <w:rsid w:val="004A4FFF"/>
    <w:rsid w:val="004A767B"/>
    <w:rsid w:val="004B143F"/>
    <w:rsid w:val="004B2F4F"/>
    <w:rsid w:val="004B73D0"/>
    <w:rsid w:val="004C354E"/>
    <w:rsid w:val="004E1034"/>
    <w:rsid w:val="004E590C"/>
    <w:rsid w:val="004F47B4"/>
    <w:rsid w:val="004F5805"/>
    <w:rsid w:val="00510364"/>
    <w:rsid w:val="00521CD7"/>
    <w:rsid w:val="0053436C"/>
    <w:rsid w:val="0053791D"/>
    <w:rsid w:val="0054103B"/>
    <w:rsid w:val="005423FD"/>
    <w:rsid w:val="00547FDC"/>
    <w:rsid w:val="005547D1"/>
    <w:rsid w:val="00556DF0"/>
    <w:rsid w:val="00567EC6"/>
    <w:rsid w:val="00572CBE"/>
    <w:rsid w:val="00576137"/>
    <w:rsid w:val="00576265"/>
    <w:rsid w:val="00576C72"/>
    <w:rsid w:val="00594101"/>
    <w:rsid w:val="005954FD"/>
    <w:rsid w:val="005971BE"/>
    <w:rsid w:val="005A42F4"/>
    <w:rsid w:val="005B5094"/>
    <w:rsid w:val="005B7580"/>
    <w:rsid w:val="005C1708"/>
    <w:rsid w:val="005C67A2"/>
    <w:rsid w:val="005D41B2"/>
    <w:rsid w:val="005E3FEC"/>
    <w:rsid w:val="005E4C93"/>
    <w:rsid w:val="005F092F"/>
    <w:rsid w:val="005F0A9E"/>
    <w:rsid w:val="005F0BDC"/>
    <w:rsid w:val="006023A5"/>
    <w:rsid w:val="00612E9F"/>
    <w:rsid w:val="00614AAD"/>
    <w:rsid w:val="00615BDB"/>
    <w:rsid w:val="00615C9A"/>
    <w:rsid w:val="00630054"/>
    <w:rsid w:val="006337B5"/>
    <w:rsid w:val="00650288"/>
    <w:rsid w:val="0065306F"/>
    <w:rsid w:val="006555AC"/>
    <w:rsid w:val="006610E4"/>
    <w:rsid w:val="00674050"/>
    <w:rsid w:val="00687F16"/>
    <w:rsid w:val="00690B47"/>
    <w:rsid w:val="00693257"/>
    <w:rsid w:val="00695E28"/>
    <w:rsid w:val="006A10DE"/>
    <w:rsid w:val="006B3921"/>
    <w:rsid w:val="006C260E"/>
    <w:rsid w:val="006C378B"/>
    <w:rsid w:val="006D7BE1"/>
    <w:rsid w:val="006F3B9F"/>
    <w:rsid w:val="006F67B3"/>
    <w:rsid w:val="006F79F6"/>
    <w:rsid w:val="00705FF8"/>
    <w:rsid w:val="0071193D"/>
    <w:rsid w:val="00725830"/>
    <w:rsid w:val="00736525"/>
    <w:rsid w:val="0073653A"/>
    <w:rsid w:val="00740365"/>
    <w:rsid w:val="00750591"/>
    <w:rsid w:val="00751A3F"/>
    <w:rsid w:val="00754378"/>
    <w:rsid w:val="00760A81"/>
    <w:rsid w:val="007636B4"/>
    <w:rsid w:val="0076438E"/>
    <w:rsid w:val="00764DE1"/>
    <w:rsid w:val="00776B53"/>
    <w:rsid w:val="00785497"/>
    <w:rsid w:val="00790BD7"/>
    <w:rsid w:val="00794DB2"/>
    <w:rsid w:val="007A23B8"/>
    <w:rsid w:val="007A4A18"/>
    <w:rsid w:val="007B1422"/>
    <w:rsid w:val="007B3E09"/>
    <w:rsid w:val="007E067E"/>
    <w:rsid w:val="007E68E6"/>
    <w:rsid w:val="007E736E"/>
    <w:rsid w:val="007E762D"/>
    <w:rsid w:val="007F0EC7"/>
    <w:rsid w:val="007F73BD"/>
    <w:rsid w:val="00800492"/>
    <w:rsid w:val="00801434"/>
    <w:rsid w:val="00806CAE"/>
    <w:rsid w:val="00811375"/>
    <w:rsid w:val="00812051"/>
    <w:rsid w:val="00813966"/>
    <w:rsid w:val="00815262"/>
    <w:rsid w:val="008329DD"/>
    <w:rsid w:val="0083748E"/>
    <w:rsid w:val="00837D49"/>
    <w:rsid w:val="008438E7"/>
    <w:rsid w:val="00865577"/>
    <w:rsid w:val="00877A6B"/>
    <w:rsid w:val="0088100D"/>
    <w:rsid w:val="00891EC7"/>
    <w:rsid w:val="008A024B"/>
    <w:rsid w:val="008A3B7C"/>
    <w:rsid w:val="008A6D2D"/>
    <w:rsid w:val="008B5EE7"/>
    <w:rsid w:val="008C4AE8"/>
    <w:rsid w:val="008C5997"/>
    <w:rsid w:val="008D0FA2"/>
    <w:rsid w:val="008E4F70"/>
    <w:rsid w:val="008F0E2A"/>
    <w:rsid w:val="008F19FE"/>
    <w:rsid w:val="008F4210"/>
    <w:rsid w:val="009063A9"/>
    <w:rsid w:val="00910829"/>
    <w:rsid w:val="00914DDA"/>
    <w:rsid w:val="009160F8"/>
    <w:rsid w:val="009236E7"/>
    <w:rsid w:val="009357F5"/>
    <w:rsid w:val="00935E3C"/>
    <w:rsid w:val="00937AAB"/>
    <w:rsid w:val="00941A0E"/>
    <w:rsid w:val="00944402"/>
    <w:rsid w:val="00963374"/>
    <w:rsid w:val="00964341"/>
    <w:rsid w:val="0096439A"/>
    <w:rsid w:val="0096646D"/>
    <w:rsid w:val="009714D1"/>
    <w:rsid w:val="00983457"/>
    <w:rsid w:val="00986C82"/>
    <w:rsid w:val="0098743B"/>
    <w:rsid w:val="009975A7"/>
    <w:rsid w:val="00997939"/>
    <w:rsid w:val="009A2094"/>
    <w:rsid w:val="009A3D99"/>
    <w:rsid w:val="009A7826"/>
    <w:rsid w:val="009C620E"/>
    <w:rsid w:val="009D4294"/>
    <w:rsid w:val="009D74F1"/>
    <w:rsid w:val="009E1249"/>
    <w:rsid w:val="009F65A0"/>
    <w:rsid w:val="00A008E7"/>
    <w:rsid w:val="00A0708B"/>
    <w:rsid w:val="00A1195E"/>
    <w:rsid w:val="00A1350E"/>
    <w:rsid w:val="00A23389"/>
    <w:rsid w:val="00A25B14"/>
    <w:rsid w:val="00A273CB"/>
    <w:rsid w:val="00A33024"/>
    <w:rsid w:val="00A36104"/>
    <w:rsid w:val="00A364E8"/>
    <w:rsid w:val="00A45D35"/>
    <w:rsid w:val="00A5657E"/>
    <w:rsid w:val="00A76D5B"/>
    <w:rsid w:val="00A87B9B"/>
    <w:rsid w:val="00A90B0C"/>
    <w:rsid w:val="00A9129D"/>
    <w:rsid w:val="00A9341A"/>
    <w:rsid w:val="00AA2AD1"/>
    <w:rsid w:val="00AA3723"/>
    <w:rsid w:val="00AA56E6"/>
    <w:rsid w:val="00AA5A61"/>
    <w:rsid w:val="00AA5BAA"/>
    <w:rsid w:val="00AB0583"/>
    <w:rsid w:val="00AB2A2F"/>
    <w:rsid w:val="00AC02BF"/>
    <w:rsid w:val="00AC36CF"/>
    <w:rsid w:val="00AE18FD"/>
    <w:rsid w:val="00B03C3D"/>
    <w:rsid w:val="00B13649"/>
    <w:rsid w:val="00B34676"/>
    <w:rsid w:val="00B44EEF"/>
    <w:rsid w:val="00B53945"/>
    <w:rsid w:val="00B63C6E"/>
    <w:rsid w:val="00B70B17"/>
    <w:rsid w:val="00B70D9B"/>
    <w:rsid w:val="00B72B63"/>
    <w:rsid w:val="00B74906"/>
    <w:rsid w:val="00B77D9F"/>
    <w:rsid w:val="00B82908"/>
    <w:rsid w:val="00B917ED"/>
    <w:rsid w:val="00B95D52"/>
    <w:rsid w:val="00B9687D"/>
    <w:rsid w:val="00BA4D3E"/>
    <w:rsid w:val="00BA5D3F"/>
    <w:rsid w:val="00BB094B"/>
    <w:rsid w:val="00BB1A90"/>
    <w:rsid w:val="00BB2769"/>
    <w:rsid w:val="00BB2B3D"/>
    <w:rsid w:val="00BC1584"/>
    <w:rsid w:val="00BC1AFD"/>
    <w:rsid w:val="00BD0C8A"/>
    <w:rsid w:val="00BD2BE3"/>
    <w:rsid w:val="00BE3A1F"/>
    <w:rsid w:val="00BE5B04"/>
    <w:rsid w:val="00BE602E"/>
    <w:rsid w:val="00BE6163"/>
    <w:rsid w:val="00BF1D90"/>
    <w:rsid w:val="00BF4E08"/>
    <w:rsid w:val="00C042CE"/>
    <w:rsid w:val="00C10466"/>
    <w:rsid w:val="00C104DB"/>
    <w:rsid w:val="00C104E9"/>
    <w:rsid w:val="00C120DA"/>
    <w:rsid w:val="00C129E3"/>
    <w:rsid w:val="00C27372"/>
    <w:rsid w:val="00C35E1B"/>
    <w:rsid w:val="00C452D6"/>
    <w:rsid w:val="00C47201"/>
    <w:rsid w:val="00C50FF5"/>
    <w:rsid w:val="00C5192E"/>
    <w:rsid w:val="00C51A56"/>
    <w:rsid w:val="00C552AF"/>
    <w:rsid w:val="00C579E3"/>
    <w:rsid w:val="00C6442D"/>
    <w:rsid w:val="00C661A3"/>
    <w:rsid w:val="00C7209D"/>
    <w:rsid w:val="00C749D4"/>
    <w:rsid w:val="00C90D33"/>
    <w:rsid w:val="00C93769"/>
    <w:rsid w:val="00C95663"/>
    <w:rsid w:val="00CA1909"/>
    <w:rsid w:val="00CB77D8"/>
    <w:rsid w:val="00CD42A3"/>
    <w:rsid w:val="00CE7DFF"/>
    <w:rsid w:val="00CF04B1"/>
    <w:rsid w:val="00CF080B"/>
    <w:rsid w:val="00CF101C"/>
    <w:rsid w:val="00CF1BFC"/>
    <w:rsid w:val="00CF2D23"/>
    <w:rsid w:val="00CF60AC"/>
    <w:rsid w:val="00CF6CFB"/>
    <w:rsid w:val="00D03BA6"/>
    <w:rsid w:val="00D11BF1"/>
    <w:rsid w:val="00D144EE"/>
    <w:rsid w:val="00D16886"/>
    <w:rsid w:val="00D3131A"/>
    <w:rsid w:val="00D37BF1"/>
    <w:rsid w:val="00D42329"/>
    <w:rsid w:val="00D42763"/>
    <w:rsid w:val="00D61CA8"/>
    <w:rsid w:val="00D810FD"/>
    <w:rsid w:val="00D953CB"/>
    <w:rsid w:val="00D95448"/>
    <w:rsid w:val="00D97712"/>
    <w:rsid w:val="00DB1563"/>
    <w:rsid w:val="00DB160E"/>
    <w:rsid w:val="00DB3DA2"/>
    <w:rsid w:val="00DB645D"/>
    <w:rsid w:val="00DC2D0A"/>
    <w:rsid w:val="00DD0F5F"/>
    <w:rsid w:val="00DD1651"/>
    <w:rsid w:val="00DD53A0"/>
    <w:rsid w:val="00DE2523"/>
    <w:rsid w:val="00DE676E"/>
    <w:rsid w:val="00DE6D3A"/>
    <w:rsid w:val="00DF0526"/>
    <w:rsid w:val="00DF7C5E"/>
    <w:rsid w:val="00E079FE"/>
    <w:rsid w:val="00E509A5"/>
    <w:rsid w:val="00E5160E"/>
    <w:rsid w:val="00E52AAF"/>
    <w:rsid w:val="00E6191A"/>
    <w:rsid w:val="00E63A70"/>
    <w:rsid w:val="00E64FB8"/>
    <w:rsid w:val="00E667A1"/>
    <w:rsid w:val="00E66CE8"/>
    <w:rsid w:val="00E70A1B"/>
    <w:rsid w:val="00E75FA7"/>
    <w:rsid w:val="00E76983"/>
    <w:rsid w:val="00E76EA0"/>
    <w:rsid w:val="00E80FDC"/>
    <w:rsid w:val="00E827F6"/>
    <w:rsid w:val="00E9386A"/>
    <w:rsid w:val="00EB1E6C"/>
    <w:rsid w:val="00EB345E"/>
    <w:rsid w:val="00EC42B5"/>
    <w:rsid w:val="00EC5FDD"/>
    <w:rsid w:val="00EE2D1D"/>
    <w:rsid w:val="00EF1B72"/>
    <w:rsid w:val="00F10D40"/>
    <w:rsid w:val="00F13A1F"/>
    <w:rsid w:val="00F13A90"/>
    <w:rsid w:val="00F16DF6"/>
    <w:rsid w:val="00F21C97"/>
    <w:rsid w:val="00F34680"/>
    <w:rsid w:val="00F36E54"/>
    <w:rsid w:val="00F4290F"/>
    <w:rsid w:val="00F51445"/>
    <w:rsid w:val="00F53074"/>
    <w:rsid w:val="00F67A30"/>
    <w:rsid w:val="00F77A79"/>
    <w:rsid w:val="00F9428B"/>
    <w:rsid w:val="00FB4D2A"/>
    <w:rsid w:val="00FB72EA"/>
    <w:rsid w:val="00FC4D70"/>
    <w:rsid w:val="00FC6A9A"/>
    <w:rsid w:val="00FC7840"/>
    <w:rsid w:val="00FC7FF6"/>
    <w:rsid w:val="00FD262E"/>
    <w:rsid w:val="00FF2833"/>
    <w:rsid w:val="00FF3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740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74050"/>
    <w:rPr>
      <w:sz w:val="18"/>
      <w:szCs w:val="18"/>
    </w:rPr>
  </w:style>
  <w:style w:type="paragraph" w:styleId="a4">
    <w:name w:val="footer"/>
    <w:basedOn w:val="a"/>
    <w:link w:val="Char0"/>
    <w:uiPriority w:val="99"/>
    <w:unhideWhenUsed/>
    <w:rsid w:val="00674050"/>
    <w:pPr>
      <w:tabs>
        <w:tab w:val="center" w:pos="4153"/>
        <w:tab w:val="right" w:pos="8306"/>
      </w:tabs>
      <w:snapToGrid w:val="0"/>
      <w:jc w:val="left"/>
    </w:pPr>
    <w:rPr>
      <w:sz w:val="18"/>
      <w:szCs w:val="18"/>
    </w:rPr>
  </w:style>
  <w:style w:type="character" w:customStyle="1" w:styleId="Char0">
    <w:name w:val="页脚 Char"/>
    <w:basedOn w:val="a0"/>
    <w:link w:val="a4"/>
    <w:uiPriority w:val="99"/>
    <w:rsid w:val="00674050"/>
    <w:rPr>
      <w:sz w:val="18"/>
      <w:szCs w:val="18"/>
    </w:rPr>
  </w:style>
  <w:style w:type="paragraph" w:styleId="a5">
    <w:name w:val="Balloon Text"/>
    <w:basedOn w:val="a"/>
    <w:link w:val="Char1"/>
    <w:uiPriority w:val="99"/>
    <w:semiHidden/>
    <w:unhideWhenUsed/>
    <w:rsid w:val="00674050"/>
    <w:rPr>
      <w:sz w:val="18"/>
      <w:szCs w:val="18"/>
    </w:rPr>
  </w:style>
  <w:style w:type="character" w:customStyle="1" w:styleId="Char1">
    <w:name w:val="批注框文本 Char"/>
    <w:basedOn w:val="a0"/>
    <w:link w:val="a5"/>
    <w:uiPriority w:val="99"/>
    <w:semiHidden/>
    <w:rsid w:val="00674050"/>
    <w:rPr>
      <w:sz w:val="18"/>
      <w:szCs w:val="18"/>
    </w:rPr>
  </w:style>
  <w:style w:type="paragraph" w:styleId="a6">
    <w:name w:val="Normal (Web)"/>
    <w:basedOn w:val="a"/>
    <w:uiPriority w:val="99"/>
    <w:unhideWhenUsed/>
    <w:rsid w:val="00674050"/>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67405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740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74050"/>
    <w:rPr>
      <w:sz w:val="18"/>
      <w:szCs w:val="18"/>
    </w:rPr>
  </w:style>
  <w:style w:type="paragraph" w:styleId="a4">
    <w:name w:val="footer"/>
    <w:basedOn w:val="a"/>
    <w:link w:val="Char0"/>
    <w:uiPriority w:val="99"/>
    <w:unhideWhenUsed/>
    <w:rsid w:val="00674050"/>
    <w:pPr>
      <w:tabs>
        <w:tab w:val="center" w:pos="4153"/>
        <w:tab w:val="right" w:pos="8306"/>
      </w:tabs>
      <w:snapToGrid w:val="0"/>
      <w:jc w:val="left"/>
    </w:pPr>
    <w:rPr>
      <w:sz w:val="18"/>
      <w:szCs w:val="18"/>
    </w:rPr>
  </w:style>
  <w:style w:type="character" w:customStyle="1" w:styleId="Char0">
    <w:name w:val="页脚 Char"/>
    <w:basedOn w:val="a0"/>
    <w:link w:val="a4"/>
    <w:uiPriority w:val="99"/>
    <w:rsid w:val="00674050"/>
    <w:rPr>
      <w:sz w:val="18"/>
      <w:szCs w:val="18"/>
    </w:rPr>
  </w:style>
  <w:style w:type="paragraph" w:styleId="a5">
    <w:name w:val="Balloon Text"/>
    <w:basedOn w:val="a"/>
    <w:link w:val="Char1"/>
    <w:uiPriority w:val="99"/>
    <w:semiHidden/>
    <w:unhideWhenUsed/>
    <w:rsid w:val="00674050"/>
    <w:rPr>
      <w:sz w:val="18"/>
      <w:szCs w:val="18"/>
    </w:rPr>
  </w:style>
  <w:style w:type="character" w:customStyle="1" w:styleId="Char1">
    <w:name w:val="批注框文本 Char"/>
    <w:basedOn w:val="a0"/>
    <w:link w:val="a5"/>
    <w:uiPriority w:val="99"/>
    <w:semiHidden/>
    <w:rsid w:val="00674050"/>
    <w:rPr>
      <w:sz w:val="18"/>
      <w:szCs w:val="18"/>
    </w:rPr>
  </w:style>
  <w:style w:type="paragraph" w:styleId="a6">
    <w:name w:val="Normal (Web)"/>
    <w:basedOn w:val="a"/>
    <w:uiPriority w:val="99"/>
    <w:unhideWhenUsed/>
    <w:rsid w:val="00674050"/>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6740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740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714</Words>
  <Characters>4073</Characters>
  <Application>Microsoft Office Word</Application>
  <DocSecurity>0</DocSecurity>
  <Lines>33</Lines>
  <Paragraphs>9</Paragraphs>
  <ScaleCrop>false</ScaleCrop>
  <Company> </Company>
  <LinksUpToDate>false</LinksUpToDate>
  <CharactersWithSpaces>4778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李彩云</dc:creator>
  <cp:keywords/>
  <dc:description/>
  <cp:lastModifiedBy>李彩云</cp:lastModifiedBy>
  <cp:revision>2</cp:revision>
  <dcterms:created xsi:type="dcterms:W3CDTF">2018-11-07T01:14:00Z</dcterms:created>
  <dcterms:modified xsi:type="dcterms:W3CDTF">2018-11-07T01:15:00Z</dcterms:modified>
</cp:coreProperties>
</file>